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F866" w14:textId="4D4CBF64" w:rsidR="00002F8B" w:rsidRPr="00FB1D58" w:rsidRDefault="005E7BFB">
      <w:pPr>
        <w:rPr>
          <w:rFonts w:asciiTheme="minorHAnsi" w:hAnsiTheme="minorHAnsi" w:cstheme="minorHAnsi"/>
          <w:b/>
          <w:lang w:val="fr-CA"/>
        </w:rPr>
      </w:pPr>
      <w:r w:rsidRPr="00FB1D58">
        <w:rPr>
          <w:rFonts w:asciiTheme="minorHAnsi" w:hAnsiTheme="minorHAnsi" w:cstheme="minorHAnsi"/>
          <w:b/>
          <w:lang w:val="fr-CA"/>
        </w:rPr>
        <w:t>Suggestions de points à soulever</w:t>
      </w:r>
      <w:r w:rsidR="000342B3" w:rsidRPr="00FB1D58">
        <w:rPr>
          <w:rFonts w:asciiTheme="minorHAnsi" w:hAnsiTheme="minorHAnsi" w:cstheme="minorHAnsi"/>
          <w:b/>
          <w:lang w:val="fr-CA"/>
        </w:rPr>
        <w:t xml:space="preserve"> </w:t>
      </w:r>
    </w:p>
    <w:p w14:paraId="63E229F5" w14:textId="68CCAF02" w:rsidR="00B75D74" w:rsidRPr="00FB1D58" w:rsidRDefault="005E7BFB">
      <w:pPr>
        <w:rPr>
          <w:rFonts w:asciiTheme="minorHAnsi" w:hAnsiTheme="minorHAnsi" w:cstheme="minorHAnsi"/>
          <w:b/>
          <w:lang w:val="fr-CA"/>
        </w:rPr>
      </w:pPr>
      <w:r w:rsidRPr="00FB1D58">
        <w:rPr>
          <w:rFonts w:asciiTheme="minorHAnsi" w:hAnsiTheme="minorHAnsi" w:cstheme="minorHAnsi"/>
          <w:b/>
          <w:lang w:val="fr-CA"/>
        </w:rPr>
        <w:t>À l</w:t>
      </w:r>
      <w:r w:rsidR="00FB5F12" w:rsidRPr="00FB1D58">
        <w:rPr>
          <w:rFonts w:asciiTheme="minorHAnsi" w:hAnsiTheme="minorHAnsi" w:cstheme="minorHAnsi"/>
          <w:b/>
          <w:lang w:val="fr-CA"/>
        </w:rPr>
        <w:t>’</w:t>
      </w:r>
      <w:r w:rsidRPr="00FB1D58">
        <w:rPr>
          <w:rFonts w:asciiTheme="minorHAnsi" w:hAnsiTheme="minorHAnsi" w:cstheme="minorHAnsi"/>
          <w:b/>
          <w:lang w:val="fr-CA"/>
        </w:rPr>
        <w:t>usage des directrices et directeurs</w:t>
      </w:r>
      <w:r w:rsidR="000342B3" w:rsidRPr="00FB1D58">
        <w:rPr>
          <w:rFonts w:asciiTheme="minorHAnsi" w:hAnsiTheme="minorHAnsi" w:cstheme="minorHAnsi"/>
          <w:b/>
          <w:lang w:val="fr-CA"/>
        </w:rPr>
        <w:t xml:space="preserve"> </w:t>
      </w:r>
    </w:p>
    <w:p w14:paraId="76709217" w14:textId="77777777" w:rsidR="00B75D74" w:rsidRPr="00FB1D58" w:rsidRDefault="00B75D74">
      <w:pPr>
        <w:rPr>
          <w:rFonts w:asciiTheme="minorHAnsi" w:hAnsiTheme="minorHAnsi" w:cstheme="minorHAnsi"/>
          <w:lang w:val="fr-CA"/>
        </w:rPr>
      </w:pPr>
    </w:p>
    <w:p w14:paraId="64FB7C52" w14:textId="77777777" w:rsidR="00DE6BD2" w:rsidRPr="00FB1D58" w:rsidRDefault="00DE6BD2">
      <w:pPr>
        <w:rPr>
          <w:rFonts w:asciiTheme="minorHAnsi" w:hAnsiTheme="minorHAnsi" w:cstheme="minorHAnsi"/>
          <w:lang w:val="fr-CA"/>
        </w:rPr>
      </w:pPr>
    </w:p>
    <w:p w14:paraId="1EDD4523" w14:textId="5E6F280E" w:rsidR="007561E6" w:rsidRPr="00FB1D58" w:rsidRDefault="005E7BFB" w:rsidP="007561E6">
      <w:pPr>
        <w:jc w:val="center"/>
        <w:rPr>
          <w:rFonts w:asciiTheme="minorHAnsi" w:hAnsiTheme="minorHAnsi" w:cstheme="minorHAnsi"/>
          <w:b/>
          <w:lang w:val="fr-CA"/>
        </w:rPr>
      </w:pPr>
      <w:r w:rsidRPr="00FB1D58">
        <w:rPr>
          <w:rFonts w:asciiTheme="minorHAnsi" w:hAnsiTheme="minorHAnsi" w:cstheme="minorHAnsi"/>
          <w:b/>
          <w:lang w:val="fr-CA"/>
        </w:rPr>
        <w:t>Droit d</w:t>
      </w:r>
      <w:r w:rsidR="00FB5F12" w:rsidRPr="00FB1D58">
        <w:rPr>
          <w:rFonts w:asciiTheme="minorHAnsi" w:hAnsiTheme="minorHAnsi" w:cstheme="minorHAnsi"/>
          <w:b/>
          <w:lang w:val="fr-CA"/>
        </w:rPr>
        <w:t>’</w:t>
      </w:r>
      <w:r w:rsidRPr="00FB1D58">
        <w:rPr>
          <w:rFonts w:asciiTheme="minorHAnsi" w:hAnsiTheme="minorHAnsi" w:cstheme="minorHAnsi"/>
          <w:b/>
          <w:lang w:val="fr-CA"/>
        </w:rPr>
        <w:t>auteur et utilisation équitable dans la salle de classe</w:t>
      </w:r>
    </w:p>
    <w:p w14:paraId="2CB885E8" w14:textId="77777777" w:rsidR="00B75D74" w:rsidRPr="00FB1D58" w:rsidRDefault="00B75D74" w:rsidP="003A7644">
      <w:pPr>
        <w:rPr>
          <w:rFonts w:asciiTheme="minorHAnsi" w:hAnsiTheme="minorHAnsi" w:cstheme="minorHAnsi"/>
          <w:lang w:val="fr-CA"/>
        </w:rPr>
      </w:pPr>
    </w:p>
    <w:p w14:paraId="3DF5DBF0" w14:textId="0C3CC90E" w:rsidR="00FC2534" w:rsidRPr="00FB1D58" w:rsidRDefault="005E7BFB" w:rsidP="003A7644">
      <w:pPr>
        <w:rPr>
          <w:rFonts w:asciiTheme="minorHAnsi" w:hAnsiTheme="minorHAnsi" w:cstheme="minorHAnsi"/>
          <w:b/>
          <w:lang w:val="fr-CA"/>
        </w:rPr>
      </w:pPr>
      <w:r w:rsidRPr="00FB1D58">
        <w:rPr>
          <w:rFonts w:asciiTheme="minorHAnsi" w:hAnsiTheme="minorHAnsi" w:cstheme="minorHAnsi"/>
          <w:b/>
          <w:lang w:val="fr-CA"/>
        </w:rPr>
        <w:t xml:space="preserve">Présentation du sujet </w:t>
      </w:r>
      <w:r w:rsidR="00FC2534" w:rsidRPr="00FB1D58">
        <w:rPr>
          <w:rFonts w:asciiTheme="minorHAnsi" w:hAnsiTheme="minorHAnsi" w:cstheme="minorHAnsi"/>
          <w:b/>
          <w:lang w:val="fr-CA"/>
        </w:rPr>
        <w:t xml:space="preserve"> </w:t>
      </w:r>
    </w:p>
    <w:p w14:paraId="12F9CD25" w14:textId="71C540EF" w:rsidR="005E7BFB" w:rsidRPr="00FB1D58" w:rsidRDefault="005E7BFB" w:rsidP="000B7892">
      <w:pPr>
        <w:pStyle w:val="ListParagraph"/>
        <w:numPr>
          <w:ilvl w:val="0"/>
          <w:numId w:val="4"/>
        </w:numPr>
        <w:ind w:left="284" w:hanging="284"/>
        <w:rPr>
          <w:rFonts w:asciiTheme="minorHAnsi" w:hAnsiTheme="minorHAnsi" w:cstheme="minorHAnsi"/>
          <w:lang w:val="fr-CA"/>
        </w:rPr>
      </w:pPr>
      <w:r w:rsidRPr="00FB1D58">
        <w:rPr>
          <w:rFonts w:asciiTheme="minorHAnsi" w:hAnsiTheme="minorHAnsi" w:cstheme="minorHAnsi"/>
          <w:lang w:val="fr-CA"/>
        </w:rPr>
        <w:t>Il s</w:t>
      </w:r>
      <w:r w:rsidR="00FB5F12" w:rsidRPr="00FB1D58">
        <w:rPr>
          <w:rFonts w:asciiTheme="minorHAnsi" w:hAnsiTheme="minorHAnsi" w:cstheme="minorHAnsi"/>
          <w:lang w:val="fr-CA"/>
        </w:rPr>
        <w:t>’</w:t>
      </w:r>
      <w:r w:rsidRPr="00FB1D58">
        <w:rPr>
          <w:rFonts w:asciiTheme="minorHAnsi" w:hAnsiTheme="minorHAnsi" w:cstheme="minorHAnsi"/>
          <w:lang w:val="fr-CA"/>
        </w:rPr>
        <w:t>agit d</w:t>
      </w:r>
      <w:r w:rsidR="00FB5F12" w:rsidRPr="00FB1D58">
        <w:rPr>
          <w:rFonts w:asciiTheme="minorHAnsi" w:hAnsiTheme="minorHAnsi" w:cstheme="minorHAnsi"/>
          <w:lang w:val="fr-CA"/>
        </w:rPr>
        <w:t>’</w:t>
      </w:r>
      <w:r w:rsidRPr="00FB1D58">
        <w:rPr>
          <w:rFonts w:asciiTheme="minorHAnsi" w:hAnsiTheme="minorHAnsi" w:cstheme="minorHAnsi"/>
          <w:lang w:val="fr-CA"/>
        </w:rPr>
        <w:t>une brève présentation de 10 minutes sur l</w:t>
      </w:r>
      <w:r w:rsidR="00FB5F12" w:rsidRPr="00FB1D58">
        <w:rPr>
          <w:rFonts w:asciiTheme="minorHAnsi" w:hAnsiTheme="minorHAnsi" w:cstheme="minorHAnsi"/>
          <w:lang w:val="fr-CA"/>
        </w:rPr>
        <w:t>’</w:t>
      </w:r>
      <w:r w:rsidRPr="00FB1D58">
        <w:rPr>
          <w:rFonts w:asciiTheme="minorHAnsi" w:hAnsiTheme="minorHAnsi" w:cstheme="minorHAnsi"/>
          <w:lang w:val="fr-CA"/>
        </w:rPr>
        <w:t xml:space="preserve">utilisation équitable – une disposition de la </w:t>
      </w:r>
      <w:r w:rsidRPr="00FB1D58">
        <w:rPr>
          <w:rFonts w:asciiTheme="minorHAnsi" w:hAnsiTheme="minorHAnsi" w:cstheme="minorHAnsi"/>
          <w:i/>
          <w:lang w:val="fr-CA"/>
        </w:rPr>
        <w:t>Loi sur le droit d</w:t>
      </w:r>
      <w:r w:rsidR="00FB5F12" w:rsidRPr="00FB1D58">
        <w:rPr>
          <w:rFonts w:asciiTheme="minorHAnsi" w:hAnsiTheme="minorHAnsi" w:cstheme="minorHAnsi"/>
          <w:i/>
          <w:lang w:val="fr-CA"/>
        </w:rPr>
        <w:t>’</w:t>
      </w:r>
      <w:r w:rsidRPr="00FB1D58">
        <w:rPr>
          <w:rFonts w:asciiTheme="minorHAnsi" w:hAnsiTheme="minorHAnsi" w:cstheme="minorHAnsi"/>
          <w:i/>
          <w:lang w:val="fr-CA"/>
        </w:rPr>
        <w:t>auteur</w:t>
      </w:r>
      <w:r w:rsidRPr="00FB1D58">
        <w:rPr>
          <w:rFonts w:asciiTheme="minorHAnsi" w:hAnsiTheme="minorHAnsi" w:cstheme="minorHAnsi"/>
          <w:lang w:val="fr-CA"/>
        </w:rPr>
        <w:t xml:space="preserve"> que les enseignantes et enseignants doivent absolument comprendre. Des gestes qui peuvent paraître anodins, comme la préparation des leçons pour l</w:t>
      </w:r>
      <w:r w:rsidR="00FB5F12" w:rsidRPr="00FB1D58">
        <w:rPr>
          <w:rFonts w:asciiTheme="minorHAnsi" w:hAnsiTheme="minorHAnsi" w:cstheme="minorHAnsi"/>
          <w:lang w:val="fr-CA"/>
        </w:rPr>
        <w:t>’</w:t>
      </w:r>
      <w:r w:rsidRPr="00FB1D58">
        <w:rPr>
          <w:rFonts w:asciiTheme="minorHAnsi" w:hAnsiTheme="minorHAnsi" w:cstheme="minorHAnsi"/>
          <w:lang w:val="fr-CA"/>
        </w:rPr>
        <w:t>utilisation en classe, pourraient donner lieu à une poursuite coûteuse contre les enseignantes et enseignants eux-mêmes, l</w:t>
      </w:r>
      <w:r w:rsidR="00FB5F12" w:rsidRPr="00FB1D58">
        <w:rPr>
          <w:rFonts w:asciiTheme="minorHAnsi" w:hAnsiTheme="minorHAnsi" w:cstheme="minorHAnsi"/>
          <w:lang w:val="fr-CA"/>
        </w:rPr>
        <w:t>’</w:t>
      </w:r>
      <w:r w:rsidRPr="00FB1D58">
        <w:rPr>
          <w:rFonts w:asciiTheme="minorHAnsi" w:hAnsiTheme="minorHAnsi" w:cstheme="minorHAnsi"/>
          <w:lang w:val="fr-CA"/>
        </w:rPr>
        <w:t>école et le conseil ou la commission scolaire.</w:t>
      </w:r>
    </w:p>
    <w:p w14:paraId="4A2E4B34" w14:textId="77777777" w:rsidR="003A7644" w:rsidRPr="00FB1D58" w:rsidRDefault="003A7644" w:rsidP="003A7644">
      <w:pPr>
        <w:shd w:val="clear" w:color="auto" w:fill="FFFFFF"/>
        <w:rPr>
          <w:rFonts w:asciiTheme="minorHAnsi" w:hAnsiTheme="minorHAnsi" w:cstheme="minorHAnsi"/>
          <w:lang w:val="fr-CA"/>
        </w:rPr>
      </w:pPr>
    </w:p>
    <w:p w14:paraId="6D07EB4C" w14:textId="6DC418BD" w:rsidR="003A7644" w:rsidRPr="00FB1D58" w:rsidRDefault="00FB5F12" w:rsidP="003A7644">
      <w:pPr>
        <w:shd w:val="clear" w:color="auto" w:fill="FFFFFF"/>
        <w:rPr>
          <w:rFonts w:asciiTheme="minorHAnsi" w:hAnsiTheme="minorHAnsi" w:cstheme="minorHAnsi"/>
          <w:b/>
          <w:lang w:val="fr-CA"/>
        </w:rPr>
      </w:pPr>
      <w:r w:rsidRPr="00FB1D58">
        <w:rPr>
          <w:rFonts w:asciiTheme="minorHAnsi" w:hAnsiTheme="minorHAnsi" w:cstheme="minorHAnsi"/>
          <w:b/>
          <w:lang w:val="fr-CA"/>
        </w:rPr>
        <w:t>Changements apportés au droit d’auteur</w:t>
      </w:r>
      <w:r w:rsidR="00FC2534" w:rsidRPr="00FB1D58">
        <w:rPr>
          <w:rFonts w:asciiTheme="minorHAnsi" w:hAnsiTheme="minorHAnsi" w:cstheme="minorHAnsi"/>
          <w:b/>
          <w:lang w:val="fr-CA"/>
        </w:rPr>
        <w:t xml:space="preserve"> </w:t>
      </w:r>
    </w:p>
    <w:p w14:paraId="19F0AA53" w14:textId="54CD7C1B" w:rsidR="00FB5F12" w:rsidRPr="00FB1D58" w:rsidRDefault="00FB5F12" w:rsidP="000B7892">
      <w:pPr>
        <w:pStyle w:val="ListParagraph"/>
        <w:numPr>
          <w:ilvl w:val="0"/>
          <w:numId w:val="4"/>
        </w:numPr>
        <w:shd w:val="clear" w:color="auto" w:fill="FFFFFF"/>
        <w:ind w:left="284" w:hanging="274"/>
        <w:rPr>
          <w:rFonts w:asciiTheme="minorHAnsi" w:hAnsiTheme="minorHAnsi" w:cstheme="minorHAnsi"/>
          <w:color w:val="000000"/>
          <w:lang w:val="fr-CA"/>
        </w:rPr>
      </w:pPr>
      <w:r w:rsidRPr="00FB1D58">
        <w:rPr>
          <w:rFonts w:asciiTheme="minorHAnsi" w:hAnsiTheme="minorHAnsi" w:cstheme="minorHAnsi"/>
          <w:lang w:val="fr-CA"/>
        </w:rPr>
        <w:t>La loi régissant le droit d’auteur au Canada comprend une disposition relative à l’utilisation équitable, qui permet au personnel enseignant d’utiliser de courts extraits d’œuvres protégées par le droit d’auteur pour les leçons en classe.</w:t>
      </w:r>
    </w:p>
    <w:p w14:paraId="40C303C0" w14:textId="65B739BE" w:rsidR="00FB5F12" w:rsidRPr="00FB1D58" w:rsidRDefault="00FB5F12" w:rsidP="000B7892">
      <w:pPr>
        <w:pStyle w:val="ListParagraph"/>
        <w:numPr>
          <w:ilvl w:val="0"/>
          <w:numId w:val="4"/>
        </w:numPr>
        <w:shd w:val="clear" w:color="auto" w:fill="FFFFFF"/>
        <w:ind w:left="284" w:hanging="274"/>
        <w:rPr>
          <w:rFonts w:asciiTheme="minorHAnsi" w:hAnsiTheme="minorHAnsi" w:cstheme="minorHAnsi"/>
          <w:color w:val="000000"/>
          <w:lang w:val="fr-CA"/>
        </w:rPr>
      </w:pPr>
      <w:r w:rsidRPr="00FB1D58">
        <w:rPr>
          <w:rFonts w:asciiTheme="minorHAnsi" w:hAnsiTheme="minorHAnsi" w:cstheme="minorHAnsi"/>
          <w:color w:val="000000"/>
          <w:lang w:val="fr-CA"/>
        </w:rPr>
        <w:t>Bien que la disposition relative à l’utilisation équitable fournisse aux enseignantes et enseignants de nouvelles possibilités pour l’utilisation d’œuvres protégées par le droit d’auteur dans leurs leçons sans la permission du titulaire du droit d’auteur, elle leur impose aussi des responsabilités importantes.</w:t>
      </w:r>
    </w:p>
    <w:p w14:paraId="1473AF2D" w14:textId="47CB72BD" w:rsidR="00FB5F12" w:rsidRPr="00FB1D58" w:rsidRDefault="00FB5F12" w:rsidP="000B7892">
      <w:pPr>
        <w:pStyle w:val="ListParagraph"/>
        <w:numPr>
          <w:ilvl w:val="0"/>
          <w:numId w:val="4"/>
        </w:numPr>
        <w:shd w:val="clear" w:color="auto" w:fill="FFFFFF"/>
        <w:ind w:left="284" w:hanging="274"/>
        <w:rPr>
          <w:rFonts w:asciiTheme="minorHAnsi" w:hAnsiTheme="minorHAnsi" w:cstheme="minorHAnsi"/>
          <w:color w:val="000000"/>
          <w:lang w:val="fr-CA"/>
        </w:rPr>
      </w:pPr>
      <w:r w:rsidRPr="00FB1D58">
        <w:rPr>
          <w:rFonts w:asciiTheme="minorHAnsi" w:hAnsiTheme="minorHAnsi" w:cstheme="minorHAnsi"/>
          <w:lang w:val="fr-CA"/>
        </w:rPr>
        <w:t>Les enseignantes et enseignants doivent connaître les limites de ce qui peut être reproduit et distribué dans la salle de classe aux termes de la disposition relative à l’utilisation équitable.</w:t>
      </w:r>
    </w:p>
    <w:p w14:paraId="3513FD55" w14:textId="331979FA" w:rsidR="00FB5F12" w:rsidRPr="00FB1D58" w:rsidRDefault="00FB5F12" w:rsidP="000B7892">
      <w:pPr>
        <w:pStyle w:val="ListParagraph"/>
        <w:numPr>
          <w:ilvl w:val="0"/>
          <w:numId w:val="4"/>
        </w:numPr>
        <w:shd w:val="clear" w:color="auto" w:fill="FFFFFF"/>
        <w:ind w:left="284" w:hanging="274"/>
        <w:rPr>
          <w:rFonts w:asciiTheme="minorHAnsi" w:hAnsiTheme="minorHAnsi" w:cstheme="minorHAnsi"/>
          <w:color w:val="000000"/>
          <w:lang w:val="fr-CA"/>
        </w:rPr>
      </w:pPr>
      <w:r w:rsidRPr="00FB1D58">
        <w:rPr>
          <w:rFonts w:asciiTheme="minorHAnsi" w:hAnsiTheme="minorHAnsi" w:cstheme="minorHAnsi"/>
          <w:color w:val="000000"/>
          <w:lang w:val="fr-CA"/>
        </w:rPr>
        <w:t xml:space="preserve">Les limites et les responsabilités du personnel enseignant sont décrites dans les </w:t>
      </w:r>
      <w:r w:rsidRPr="00FB1D58">
        <w:rPr>
          <w:rFonts w:asciiTheme="minorHAnsi" w:hAnsiTheme="minorHAnsi" w:cstheme="minorHAnsi"/>
          <w:i/>
          <w:color w:val="000000"/>
          <w:lang w:val="fr-CA"/>
        </w:rPr>
        <w:t>Lignes directrices sur l’utilisation équitable</w:t>
      </w:r>
      <w:r w:rsidRPr="00FB1D58">
        <w:rPr>
          <w:rFonts w:asciiTheme="minorHAnsi" w:hAnsiTheme="minorHAnsi" w:cstheme="minorHAnsi"/>
          <w:color w:val="000000"/>
          <w:lang w:val="fr-CA"/>
        </w:rPr>
        <w:t>.</w:t>
      </w:r>
    </w:p>
    <w:p w14:paraId="2A02BEA2" w14:textId="104C631E" w:rsidR="00FB5F12" w:rsidRPr="00FB1D58" w:rsidRDefault="00FB5F12" w:rsidP="000B7892">
      <w:pPr>
        <w:pStyle w:val="ListParagraph"/>
        <w:numPr>
          <w:ilvl w:val="0"/>
          <w:numId w:val="4"/>
        </w:numPr>
        <w:shd w:val="clear" w:color="auto" w:fill="FFFFFF"/>
        <w:ind w:left="284" w:hanging="274"/>
        <w:rPr>
          <w:rFonts w:asciiTheme="minorHAnsi" w:hAnsiTheme="minorHAnsi" w:cstheme="minorHAnsi"/>
          <w:color w:val="000000"/>
          <w:lang w:val="fr-CA"/>
        </w:rPr>
      </w:pPr>
      <w:r w:rsidRPr="00FB1D58">
        <w:rPr>
          <w:rFonts w:asciiTheme="minorHAnsi" w:hAnsiTheme="minorHAnsi" w:cstheme="minorHAnsi"/>
          <w:color w:val="000000"/>
          <w:lang w:val="fr-CA"/>
        </w:rPr>
        <w:t xml:space="preserve">Le </w:t>
      </w:r>
      <w:r w:rsidR="00E04ACA" w:rsidRPr="00FB1D58">
        <w:rPr>
          <w:rFonts w:asciiTheme="minorHAnsi" w:hAnsiTheme="minorHAnsi" w:cstheme="minorHAnsi"/>
          <w:color w:val="000000"/>
          <w:lang w:val="fr-CA"/>
        </w:rPr>
        <w:t xml:space="preserve">fait de ne pas </w:t>
      </w:r>
      <w:r w:rsidRPr="00FB1D58">
        <w:rPr>
          <w:rFonts w:asciiTheme="minorHAnsi" w:hAnsiTheme="minorHAnsi" w:cstheme="minorHAnsi"/>
          <w:color w:val="000000"/>
          <w:lang w:val="fr-CA"/>
        </w:rPr>
        <w:t xml:space="preserve">connaître et de </w:t>
      </w:r>
      <w:r w:rsidR="00E04ACA" w:rsidRPr="00FB1D58">
        <w:rPr>
          <w:rFonts w:asciiTheme="minorHAnsi" w:hAnsiTheme="minorHAnsi" w:cstheme="minorHAnsi"/>
          <w:color w:val="000000"/>
          <w:lang w:val="fr-CA"/>
        </w:rPr>
        <w:t xml:space="preserve">ne pas </w:t>
      </w:r>
      <w:r w:rsidRPr="00FB1D58">
        <w:rPr>
          <w:rFonts w:asciiTheme="minorHAnsi" w:hAnsiTheme="minorHAnsi" w:cstheme="minorHAnsi"/>
          <w:color w:val="000000"/>
          <w:lang w:val="fr-CA"/>
        </w:rPr>
        <w:t>respecter les</w:t>
      </w:r>
      <w:r w:rsidRPr="00FB1D58">
        <w:rPr>
          <w:rFonts w:asciiTheme="minorHAnsi" w:hAnsiTheme="minorHAnsi" w:cstheme="minorHAnsi"/>
          <w:i/>
          <w:color w:val="000000"/>
          <w:lang w:val="fr-CA"/>
        </w:rPr>
        <w:t xml:space="preserve"> Lignes directrices sur l’utilisation équitable</w:t>
      </w:r>
      <w:r w:rsidRPr="00FB1D58">
        <w:rPr>
          <w:rFonts w:asciiTheme="minorHAnsi" w:hAnsiTheme="minorHAnsi" w:cstheme="minorHAnsi"/>
          <w:color w:val="000000"/>
          <w:lang w:val="fr-CA"/>
        </w:rPr>
        <w:t xml:space="preserve"> pourrait entraîner des poursuites pour violation du droit d’auteur contre l’enseignante ou enseignant, l’école ou le conseil ou la commission scolaire.</w:t>
      </w:r>
    </w:p>
    <w:p w14:paraId="2497DC7A" w14:textId="77777777" w:rsidR="00F6662A" w:rsidRPr="00FB1D58" w:rsidRDefault="00F6662A" w:rsidP="000B7892">
      <w:pPr>
        <w:ind w:hanging="426"/>
        <w:rPr>
          <w:rFonts w:asciiTheme="minorHAnsi" w:hAnsiTheme="minorHAnsi" w:cstheme="minorHAnsi"/>
          <w:lang w:val="fr-CA"/>
        </w:rPr>
      </w:pPr>
    </w:p>
    <w:p w14:paraId="70F20CF5" w14:textId="72B8EC43" w:rsidR="003735BA" w:rsidRPr="00FB1D58" w:rsidRDefault="00FB5F12" w:rsidP="003735BA">
      <w:pPr>
        <w:rPr>
          <w:rFonts w:asciiTheme="minorHAnsi" w:hAnsiTheme="minorHAnsi" w:cstheme="minorHAnsi"/>
          <w:b/>
          <w:lang w:val="fr-CA"/>
        </w:rPr>
      </w:pPr>
      <w:r w:rsidRPr="00FB1D58">
        <w:rPr>
          <w:rFonts w:asciiTheme="minorHAnsi" w:hAnsiTheme="minorHAnsi" w:cstheme="minorHAnsi"/>
          <w:b/>
          <w:lang w:val="fr-CA"/>
        </w:rPr>
        <w:t>Site Web sur l’utilisation équitable</w:t>
      </w:r>
      <w:r w:rsidR="003735BA" w:rsidRPr="00FB1D58">
        <w:rPr>
          <w:rFonts w:asciiTheme="minorHAnsi" w:hAnsiTheme="minorHAnsi" w:cstheme="minorHAnsi"/>
          <w:b/>
          <w:lang w:val="fr-CA"/>
        </w:rPr>
        <w:t xml:space="preserve"> </w:t>
      </w:r>
    </w:p>
    <w:p w14:paraId="2D82B2A2" w14:textId="5D8330E7" w:rsidR="00FB5F12" w:rsidRPr="00FB1D58" w:rsidRDefault="00FB5F12" w:rsidP="000B7892">
      <w:pPr>
        <w:pStyle w:val="NormalWeb"/>
        <w:numPr>
          <w:ilvl w:val="0"/>
          <w:numId w:val="3"/>
        </w:numPr>
        <w:spacing w:before="0" w:beforeAutospacing="0" w:after="0" w:afterAutospacing="0"/>
        <w:ind w:left="284" w:hanging="284"/>
        <w:rPr>
          <w:rFonts w:asciiTheme="minorHAnsi" w:hAnsiTheme="minorHAnsi" w:cstheme="minorHAnsi"/>
          <w:lang w:val="fr-CA"/>
        </w:rPr>
      </w:pPr>
      <w:r w:rsidRPr="00FB1D58">
        <w:rPr>
          <w:rFonts w:asciiTheme="minorHAnsi" w:hAnsiTheme="minorHAnsi" w:cstheme="minorHAnsi"/>
          <w:color w:val="000000"/>
          <w:lang w:val="fr-CA"/>
        </w:rPr>
        <w:t xml:space="preserve">Le Consortium du droit d’auteur du Conseil des ministres de l’Éducation (Canada) a mis au point un site Web comprenant un outil de décision sur l’utilisation équitable pour aider les enseignantes et enseignants à déterminer rapidement si l’utilisation qu’ils comptent faire d’une œuvre protégée par le droit d’auteur est permise sans qu’ils ne doivent obtenir la permission du titulaire du droit d’auteur. Si l’utilisation est considérée comme équitable, la permission du titulaire du droit d’auteur n’est pas nécessaire. Ce site Web fournit également de l’information essentielle sur les </w:t>
      </w:r>
      <w:r w:rsidRPr="00FB1D58">
        <w:rPr>
          <w:rFonts w:asciiTheme="minorHAnsi" w:hAnsiTheme="minorHAnsi" w:cstheme="minorHAnsi"/>
          <w:i/>
          <w:color w:val="000000"/>
          <w:lang w:val="fr-CA"/>
        </w:rPr>
        <w:t>Lignes directrices sur l’utilisation équitable</w:t>
      </w:r>
      <w:r w:rsidRPr="00FB1D58">
        <w:rPr>
          <w:rFonts w:asciiTheme="minorHAnsi" w:hAnsiTheme="minorHAnsi" w:cstheme="minorHAnsi"/>
          <w:color w:val="000000"/>
          <w:lang w:val="fr-CA"/>
        </w:rPr>
        <w:t xml:space="preserve"> et d’autres renseignements importants sur le droit d’auteur.</w:t>
      </w:r>
    </w:p>
    <w:p w14:paraId="10E80EA4" w14:textId="0CF7FC8E" w:rsidR="00876DAF" w:rsidRPr="00FB1D58" w:rsidRDefault="00FB5F12" w:rsidP="000B7892">
      <w:pPr>
        <w:pStyle w:val="NormalWeb"/>
        <w:numPr>
          <w:ilvl w:val="0"/>
          <w:numId w:val="3"/>
        </w:numPr>
        <w:spacing w:before="0" w:beforeAutospacing="0" w:after="0" w:afterAutospacing="0"/>
        <w:ind w:left="284" w:hanging="284"/>
        <w:rPr>
          <w:rFonts w:asciiTheme="minorHAnsi" w:hAnsiTheme="minorHAnsi" w:cstheme="minorHAnsi"/>
          <w:b/>
          <w:lang w:val="fr-CA"/>
        </w:rPr>
      </w:pPr>
      <w:r w:rsidRPr="00FB1D58">
        <w:rPr>
          <w:rFonts w:asciiTheme="minorHAnsi" w:hAnsiTheme="minorHAnsi" w:cstheme="minorHAnsi"/>
          <w:i/>
          <w:color w:val="000000"/>
          <w:lang w:val="fr-CA"/>
        </w:rPr>
        <w:t>MONTREZ LE SITE WEB</w:t>
      </w:r>
      <w:r w:rsidRPr="00FB1D58">
        <w:rPr>
          <w:rFonts w:asciiTheme="minorHAnsi" w:hAnsiTheme="minorHAnsi" w:cstheme="minorHAnsi"/>
          <w:color w:val="000000"/>
          <w:lang w:val="fr-CA"/>
        </w:rPr>
        <w:t xml:space="preserve"> – </w:t>
      </w:r>
      <w:hyperlink r:id="rId7" w:history="1">
        <w:r w:rsidRPr="0038594D">
          <w:rPr>
            <w:rStyle w:val="Hyperlink"/>
            <w:rFonts w:ascii="Calibri" w:eastAsia="MS Mincho" w:hAnsi="Calibri"/>
            <w:color w:val="0563C1"/>
            <w:lang w:val="fr-CA" w:eastAsia="ja-JP"/>
          </w:rPr>
          <w:t>www.OutilDecisionUtilisationEquitable.ca</w:t>
        </w:r>
      </w:hyperlink>
    </w:p>
    <w:p w14:paraId="46D86409" w14:textId="701CCC65" w:rsidR="00FB5F12" w:rsidRPr="00FB1D58" w:rsidRDefault="00FB5F12" w:rsidP="000B7892">
      <w:pPr>
        <w:ind w:left="284"/>
        <w:rPr>
          <w:rFonts w:asciiTheme="minorHAnsi" w:hAnsiTheme="minorHAnsi" w:cstheme="minorHAnsi"/>
          <w:color w:val="000000"/>
          <w:lang w:val="fr-CA"/>
        </w:rPr>
      </w:pPr>
      <w:r w:rsidRPr="00FB1D58">
        <w:rPr>
          <w:rFonts w:asciiTheme="minorHAnsi" w:hAnsiTheme="minorHAnsi" w:cstheme="minorHAnsi"/>
          <w:i/>
          <w:lang w:val="fr-CA"/>
        </w:rPr>
        <w:t xml:space="preserve">(Suggestion – Donnez un exemple de son utilisation, en faisant comme si une enseignante ou un enseignant souhaitait reproduire un seul chapitre d’un livre.) </w:t>
      </w:r>
    </w:p>
    <w:p w14:paraId="5DC3BB0C" w14:textId="2AE2D1E4" w:rsidR="003735BA" w:rsidRPr="00FB1D58" w:rsidRDefault="00FB5F12" w:rsidP="000B7892">
      <w:pPr>
        <w:pStyle w:val="NormalWeb"/>
        <w:numPr>
          <w:ilvl w:val="0"/>
          <w:numId w:val="3"/>
        </w:numPr>
        <w:spacing w:before="0" w:beforeAutospacing="0" w:after="0" w:afterAutospacing="0"/>
        <w:ind w:left="284" w:hanging="284"/>
        <w:rPr>
          <w:rFonts w:asciiTheme="minorHAnsi" w:hAnsiTheme="minorHAnsi" w:cstheme="minorHAnsi"/>
          <w:i/>
          <w:color w:val="000000"/>
          <w:lang w:val="fr-CA"/>
        </w:rPr>
      </w:pPr>
      <w:r w:rsidRPr="00FB1D58">
        <w:rPr>
          <w:rFonts w:asciiTheme="minorHAnsi" w:hAnsiTheme="minorHAnsi" w:cstheme="minorHAnsi"/>
          <w:i/>
          <w:caps/>
          <w:color w:val="000000"/>
          <w:lang w:val="fr-CA"/>
        </w:rPr>
        <w:lastRenderedPageBreak/>
        <w:t>demandez aux enseignantes et enseignants d’ajouter ce site web à leurs favoris et de commencer à l’utiliser</w:t>
      </w:r>
      <w:r w:rsidRPr="00FB1D58">
        <w:rPr>
          <w:rFonts w:asciiTheme="minorHAnsi" w:hAnsiTheme="minorHAnsi" w:cstheme="minorHAnsi"/>
          <w:i/>
          <w:color w:val="000000"/>
          <w:lang w:val="fr-CA"/>
        </w:rPr>
        <w:t>.</w:t>
      </w:r>
    </w:p>
    <w:p w14:paraId="38EB9EDD" w14:textId="77777777" w:rsidR="00B75D74" w:rsidRPr="00FB1D58" w:rsidRDefault="00B75D74" w:rsidP="003A7644">
      <w:pPr>
        <w:rPr>
          <w:rFonts w:asciiTheme="minorHAnsi" w:hAnsiTheme="minorHAnsi" w:cstheme="minorHAnsi"/>
          <w:lang w:val="fr-CA"/>
        </w:rPr>
      </w:pPr>
    </w:p>
    <w:p w14:paraId="3D2D3B50" w14:textId="356D915F" w:rsidR="00FB5F12" w:rsidRPr="00FB1D58" w:rsidRDefault="003C25FC" w:rsidP="00FB5F12">
      <w:pPr>
        <w:rPr>
          <w:rFonts w:asciiTheme="minorHAnsi" w:hAnsiTheme="minorHAnsi" w:cstheme="minorHAnsi"/>
          <w:b/>
          <w:lang w:val="fr-CA"/>
        </w:rPr>
      </w:pPr>
      <w:r w:rsidRPr="00FB1D58">
        <w:rPr>
          <w:rFonts w:asciiTheme="minorHAnsi" w:hAnsiTheme="minorHAnsi" w:cstheme="minorHAnsi"/>
          <w:b/>
          <w:lang w:val="fr-CA"/>
        </w:rPr>
        <w:t>L</w:t>
      </w:r>
      <w:r w:rsidR="00FB5F12" w:rsidRPr="00FB1D58">
        <w:rPr>
          <w:rFonts w:asciiTheme="minorHAnsi" w:hAnsiTheme="minorHAnsi" w:cstheme="minorHAnsi"/>
          <w:b/>
          <w:lang w:val="fr-CA"/>
        </w:rPr>
        <w:t xml:space="preserve">’utilisation équitable </w:t>
      </w:r>
    </w:p>
    <w:p w14:paraId="0B49398B" w14:textId="44B818B2" w:rsidR="00FB5F12" w:rsidRPr="00FB1D58" w:rsidRDefault="00FB5F12" w:rsidP="000B7892">
      <w:pPr>
        <w:pStyle w:val="ListParagraph"/>
        <w:numPr>
          <w:ilvl w:val="0"/>
          <w:numId w:val="9"/>
        </w:numPr>
        <w:ind w:left="284" w:hanging="284"/>
        <w:rPr>
          <w:rFonts w:asciiTheme="minorHAnsi" w:hAnsiTheme="minorHAnsi" w:cstheme="minorHAnsi"/>
          <w:lang w:val="fr-CA"/>
        </w:rPr>
      </w:pPr>
      <w:r w:rsidRPr="00FB1D58">
        <w:rPr>
          <w:rFonts w:asciiTheme="minorHAnsi" w:hAnsiTheme="minorHAnsi" w:cstheme="minorHAnsi"/>
          <w:lang w:val="fr-CA"/>
        </w:rPr>
        <w:t xml:space="preserve">Il est impératif de respecter les </w:t>
      </w:r>
      <w:r w:rsidRPr="00FB1D58">
        <w:rPr>
          <w:rFonts w:asciiTheme="minorHAnsi" w:hAnsiTheme="minorHAnsi" w:cstheme="minorHAnsi"/>
          <w:i/>
          <w:lang w:val="fr-CA"/>
        </w:rPr>
        <w:t>Lignes directrices sur l’utilisation équitable</w:t>
      </w:r>
      <w:r w:rsidRPr="00FB1D58">
        <w:rPr>
          <w:rFonts w:asciiTheme="minorHAnsi" w:hAnsiTheme="minorHAnsi" w:cstheme="minorHAnsi"/>
          <w:lang w:val="fr-CA"/>
        </w:rPr>
        <w:t xml:space="preserve">. Les enseignantes et enseignants peuvent reproduire et utiliser du matériel sans la permission du titulaire du droit d’auteur à condition de respecter ces lignes directrices.  </w:t>
      </w:r>
    </w:p>
    <w:p w14:paraId="012B06AE" w14:textId="77777777" w:rsidR="003C25FC" w:rsidRPr="00FB1D58" w:rsidRDefault="00FB5F12" w:rsidP="003C25FC">
      <w:pPr>
        <w:pStyle w:val="ListParagraph"/>
        <w:numPr>
          <w:ilvl w:val="0"/>
          <w:numId w:val="9"/>
        </w:numPr>
        <w:ind w:left="284" w:hanging="284"/>
        <w:rPr>
          <w:rFonts w:asciiTheme="minorHAnsi" w:hAnsiTheme="minorHAnsi" w:cstheme="minorHAnsi"/>
          <w:lang w:val="fr-CA"/>
        </w:rPr>
      </w:pPr>
      <w:r w:rsidRPr="00FB1D58">
        <w:rPr>
          <w:rFonts w:asciiTheme="minorHAnsi" w:hAnsiTheme="minorHAnsi" w:cstheme="minorHAnsi"/>
          <w:lang w:val="fr-CA"/>
        </w:rPr>
        <w:t>Les enseignantes et enseignants ne devraient jamais reproduire le matériel « consommable », notamment les cahiers d’exercices et d’autres ressources destinées à un usage unique.</w:t>
      </w:r>
    </w:p>
    <w:p w14:paraId="5101DE26" w14:textId="4B080676" w:rsidR="003A7644" w:rsidRPr="00FB1D58" w:rsidRDefault="003C25FC" w:rsidP="00C7696D">
      <w:pPr>
        <w:pStyle w:val="ListParagraph"/>
        <w:numPr>
          <w:ilvl w:val="0"/>
          <w:numId w:val="9"/>
        </w:numPr>
        <w:ind w:left="284" w:hanging="284"/>
        <w:rPr>
          <w:rFonts w:asciiTheme="minorHAnsi" w:hAnsiTheme="minorHAnsi" w:cstheme="minorHAnsi"/>
          <w:lang w:val="fr-CA"/>
        </w:rPr>
      </w:pPr>
      <w:r w:rsidRPr="00FB1D58">
        <w:rPr>
          <w:rFonts w:asciiTheme="minorHAnsi" w:hAnsiTheme="minorHAnsi" w:cstheme="minorHAnsi"/>
          <w:lang w:val="fr-CA"/>
        </w:rPr>
        <w:t>Les lois sur le droit d’auteur et les Lignes directrices sur l’utilisation équitable s’appliquent</w:t>
      </w:r>
      <w:r w:rsidR="00363C8C" w:rsidRPr="00FB1D58">
        <w:rPr>
          <w:rFonts w:asciiTheme="minorHAnsi" w:hAnsiTheme="minorHAnsi" w:cstheme="minorHAnsi"/>
          <w:lang w:val="fr-CA"/>
        </w:rPr>
        <w:t xml:space="preserve"> </w:t>
      </w:r>
      <w:r w:rsidRPr="00FB1D58">
        <w:rPr>
          <w:rFonts w:asciiTheme="minorHAnsi" w:hAnsiTheme="minorHAnsi" w:cstheme="minorHAnsi"/>
          <w:lang w:val="fr-CA"/>
        </w:rPr>
        <w:t>à l’enseignement en ligne et à l’apprentissage en personne</w:t>
      </w:r>
      <w:r w:rsidR="00363C8C" w:rsidRPr="00FB1D58">
        <w:rPr>
          <w:rFonts w:asciiTheme="minorHAnsi" w:hAnsiTheme="minorHAnsi" w:cstheme="minorHAnsi"/>
          <w:lang w:val="fr-CA"/>
        </w:rPr>
        <w:t xml:space="preserve">. </w:t>
      </w:r>
      <w:r w:rsidR="0038594D" w:rsidRPr="0038594D">
        <w:rPr>
          <w:rFonts w:asciiTheme="minorHAnsi" w:hAnsiTheme="minorHAnsi" w:cstheme="minorHAnsi"/>
          <w:lang w:val="fr-CA"/>
        </w:rPr>
        <w:t xml:space="preserve">Pour plus d'informations, consultez le site </w:t>
      </w:r>
      <w:r w:rsidR="0038594D">
        <w:rPr>
          <w:rFonts w:asciiTheme="minorHAnsi" w:hAnsiTheme="minorHAnsi" w:cstheme="minorHAnsi"/>
          <w:lang w:val="fr-CA"/>
        </w:rPr>
        <w:t>W</w:t>
      </w:r>
      <w:r w:rsidR="0038594D" w:rsidRPr="0038594D">
        <w:rPr>
          <w:rFonts w:asciiTheme="minorHAnsi" w:hAnsiTheme="minorHAnsi" w:cstheme="minorHAnsi"/>
          <w:lang w:val="fr-CA"/>
        </w:rPr>
        <w:t xml:space="preserve">eb </w:t>
      </w:r>
      <w:r w:rsidR="0038594D" w:rsidRPr="0038594D">
        <w:rPr>
          <w:rFonts w:asciiTheme="minorHAnsi" w:hAnsiTheme="minorHAnsi" w:cstheme="minorHAnsi"/>
          <w:i/>
          <w:lang w:val="fr-CA"/>
        </w:rPr>
        <w:t>Le droit d’auteur… ça compte!</w:t>
      </w:r>
      <w:r w:rsidR="0038594D">
        <w:rPr>
          <w:rFonts w:asciiTheme="minorHAnsi" w:hAnsiTheme="minorHAnsi" w:cstheme="minorHAnsi"/>
          <w:lang w:val="fr-CA"/>
        </w:rPr>
        <w:t> </w:t>
      </w:r>
      <w:r w:rsidR="0038594D" w:rsidRPr="0038594D">
        <w:rPr>
          <w:rFonts w:asciiTheme="minorHAnsi" w:hAnsiTheme="minorHAnsi" w:cstheme="minorHAnsi"/>
        </w:rPr>
        <w:t xml:space="preserve">: </w:t>
      </w:r>
      <w:r w:rsidR="00363C8C" w:rsidRPr="0038594D">
        <w:rPr>
          <w:rStyle w:val="Hyperlink"/>
          <w:rFonts w:ascii="Calibri" w:hAnsi="Calibri"/>
          <w:color w:val="0563C1"/>
          <w:lang w:val="fr-CA"/>
        </w:rPr>
        <w:t>https://ledroitdauteurcacompte.ca/ledroitdauteurcacompte5edition/</w:t>
      </w:r>
    </w:p>
    <w:p w14:paraId="6F2DDD8C" w14:textId="77777777" w:rsidR="00363C8C" w:rsidRPr="00FB1D58" w:rsidRDefault="00363C8C" w:rsidP="00363C8C">
      <w:pPr>
        <w:pStyle w:val="ListParagraph"/>
        <w:ind w:left="284"/>
        <w:rPr>
          <w:rFonts w:asciiTheme="minorHAnsi" w:hAnsiTheme="minorHAnsi" w:cstheme="minorHAnsi"/>
          <w:lang w:val="fr-CA"/>
        </w:rPr>
      </w:pPr>
    </w:p>
    <w:p w14:paraId="4FB44AAB" w14:textId="77777777" w:rsidR="003A7644" w:rsidRPr="00FB1D58" w:rsidRDefault="00FC2534" w:rsidP="003A7644">
      <w:pPr>
        <w:rPr>
          <w:rFonts w:asciiTheme="minorHAnsi" w:hAnsiTheme="minorHAnsi" w:cstheme="minorHAnsi"/>
          <w:b/>
          <w:lang w:val="fr-CA"/>
        </w:rPr>
      </w:pPr>
      <w:r w:rsidRPr="00FB1D58">
        <w:rPr>
          <w:rFonts w:asciiTheme="minorHAnsi" w:hAnsiTheme="minorHAnsi" w:cstheme="minorHAnsi"/>
          <w:b/>
          <w:lang w:val="fr-CA"/>
        </w:rPr>
        <w:t xml:space="preserve">Conclusion </w:t>
      </w:r>
    </w:p>
    <w:p w14:paraId="02E274B6" w14:textId="00A33481" w:rsidR="00FB5F12" w:rsidRPr="00FB1D58" w:rsidRDefault="00FB5F12" w:rsidP="000B7892">
      <w:pPr>
        <w:pStyle w:val="ListParagraph"/>
        <w:numPr>
          <w:ilvl w:val="0"/>
          <w:numId w:val="2"/>
        </w:numPr>
        <w:ind w:left="284" w:hanging="284"/>
        <w:rPr>
          <w:rFonts w:asciiTheme="minorHAnsi" w:hAnsiTheme="minorHAnsi" w:cstheme="minorHAnsi"/>
          <w:lang w:val="fr-CA"/>
        </w:rPr>
      </w:pPr>
      <w:r w:rsidRPr="00FB1D58">
        <w:rPr>
          <w:rFonts w:asciiTheme="minorHAnsi" w:hAnsiTheme="minorHAnsi" w:cstheme="minorHAnsi"/>
          <w:i/>
          <w:lang w:val="fr-CA"/>
        </w:rPr>
        <w:t>Pourquoi prenons-nous le temps de parler du droit d’auteur aujourd’hui?</w:t>
      </w:r>
      <w:r w:rsidRPr="00FB1D58">
        <w:rPr>
          <w:rFonts w:asciiTheme="minorHAnsi" w:hAnsiTheme="minorHAnsi" w:cstheme="minorHAnsi"/>
          <w:lang w:val="fr-CA"/>
        </w:rPr>
        <w:t xml:space="preserve"> Il est vraiment important que les enseignantes et enseignants comprennent ce qu’ils peuvent faire et ce qu’ils ne peuvent pas faire aux termes de la disposition relative à l’utilisation équitable. Ils doivent connaître et respecter les limites énoncées dans les </w:t>
      </w:r>
      <w:r w:rsidRPr="00FB1D58">
        <w:rPr>
          <w:rFonts w:asciiTheme="minorHAnsi" w:hAnsiTheme="minorHAnsi" w:cstheme="minorHAnsi"/>
          <w:i/>
          <w:lang w:val="fr-CA"/>
        </w:rPr>
        <w:t>Lignes directrices sur l’utilisation équitable</w:t>
      </w:r>
      <w:r w:rsidRPr="00FB1D58">
        <w:rPr>
          <w:rFonts w:asciiTheme="minorHAnsi" w:hAnsiTheme="minorHAnsi" w:cstheme="minorHAnsi"/>
          <w:lang w:val="fr-CA"/>
        </w:rPr>
        <w:t>.</w:t>
      </w:r>
    </w:p>
    <w:p w14:paraId="200ABF8D" w14:textId="75AB049A" w:rsidR="00C7378F" w:rsidRPr="00FB1D58" w:rsidRDefault="00FB5F12" w:rsidP="000B7892">
      <w:pPr>
        <w:pStyle w:val="ListParagraph"/>
        <w:numPr>
          <w:ilvl w:val="0"/>
          <w:numId w:val="2"/>
        </w:numPr>
        <w:ind w:left="284" w:hanging="284"/>
        <w:rPr>
          <w:rFonts w:asciiTheme="minorHAnsi" w:hAnsiTheme="minorHAnsi" w:cstheme="minorHAnsi"/>
          <w:lang w:val="fr-CA"/>
        </w:rPr>
      </w:pPr>
      <w:r w:rsidRPr="00FB1D58">
        <w:rPr>
          <w:rFonts w:asciiTheme="minorHAnsi" w:hAnsiTheme="minorHAnsi" w:cstheme="minorHAnsi"/>
          <w:lang w:val="fr-CA"/>
        </w:rPr>
        <w:t xml:space="preserve">Si vous vous demandez si l’utilisation que vous comptez faire d’une œuvre protégée par le droit d’auteur respecte les </w:t>
      </w:r>
      <w:r w:rsidRPr="00FB1D58">
        <w:rPr>
          <w:rFonts w:asciiTheme="minorHAnsi" w:hAnsiTheme="minorHAnsi" w:cstheme="minorHAnsi"/>
          <w:i/>
          <w:lang w:val="fr-CA"/>
        </w:rPr>
        <w:t>Lignes directrices sur l’utilisation équitable</w:t>
      </w:r>
      <w:r w:rsidRPr="00FB1D58">
        <w:rPr>
          <w:rFonts w:asciiTheme="minorHAnsi" w:hAnsiTheme="minorHAnsi" w:cstheme="minorHAnsi"/>
          <w:lang w:val="fr-CA"/>
        </w:rPr>
        <w:t xml:space="preserve">, veuillez communiquer avec moi. Aussi, communiquez avec moi si vous devez obtenir la permission pour utiliser une œuvre protégée par le droit d’auteur, afin que je prenne les dispositions nécessaires pour l’obtenir </w:t>
      </w:r>
      <w:r w:rsidRPr="00FB1D58">
        <w:rPr>
          <w:rFonts w:asciiTheme="minorHAnsi" w:hAnsiTheme="minorHAnsi" w:cstheme="minorHAnsi"/>
          <w:u w:val="single"/>
          <w:lang w:val="fr-CA"/>
        </w:rPr>
        <w:t>avant</w:t>
      </w:r>
      <w:r w:rsidRPr="00FB1D58">
        <w:rPr>
          <w:rFonts w:asciiTheme="minorHAnsi" w:hAnsiTheme="minorHAnsi" w:cstheme="minorHAnsi"/>
          <w:lang w:val="fr-CA"/>
        </w:rPr>
        <w:t xml:space="preserve"> que cette œuvre ne soit utilisée.</w:t>
      </w:r>
    </w:p>
    <w:p w14:paraId="576336A6" w14:textId="77777777" w:rsidR="00B75D74" w:rsidRPr="00FB1D58" w:rsidRDefault="00B75D74" w:rsidP="003A7644">
      <w:pPr>
        <w:pStyle w:val="NormalWeb"/>
        <w:spacing w:before="0" w:beforeAutospacing="0" w:after="0" w:afterAutospacing="0"/>
        <w:rPr>
          <w:rFonts w:asciiTheme="minorHAnsi" w:hAnsiTheme="minorHAnsi" w:cstheme="minorHAnsi"/>
          <w:color w:val="000000"/>
          <w:lang w:val="fr-CA"/>
        </w:rPr>
      </w:pPr>
    </w:p>
    <w:sectPr w:rsidR="00B75D74" w:rsidRPr="00FB1D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0A61" w14:textId="77777777" w:rsidR="00957E35" w:rsidRDefault="00957E35" w:rsidP="00FB5F12">
      <w:r>
        <w:separator/>
      </w:r>
    </w:p>
  </w:endnote>
  <w:endnote w:type="continuationSeparator" w:id="0">
    <w:p w14:paraId="2D8B11F6" w14:textId="77777777" w:rsidR="00957E35" w:rsidRDefault="00957E35" w:rsidP="00FB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21B4" w14:textId="77777777" w:rsidR="00FB5F12" w:rsidRDefault="00FB5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1F6E" w14:textId="77777777" w:rsidR="00FB5F12" w:rsidRDefault="00FB5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4811" w14:textId="77777777" w:rsidR="00FB5F12" w:rsidRDefault="00FB5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7397" w14:textId="77777777" w:rsidR="00957E35" w:rsidRDefault="00957E35" w:rsidP="00FB5F12">
      <w:r>
        <w:separator/>
      </w:r>
    </w:p>
  </w:footnote>
  <w:footnote w:type="continuationSeparator" w:id="0">
    <w:p w14:paraId="6B5FF5FA" w14:textId="77777777" w:rsidR="00957E35" w:rsidRDefault="00957E35" w:rsidP="00FB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E615" w14:textId="77777777" w:rsidR="00FB5F12" w:rsidRDefault="00FB5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ED52" w14:textId="77777777" w:rsidR="00FB5F12" w:rsidRDefault="00FB5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3B5D" w14:textId="77777777" w:rsidR="00FB5F12" w:rsidRDefault="00FB5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381"/>
    <w:multiLevelType w:val="hybridMultilevel"/>
    <w:tmpl w:val="C2A4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FC3D02"/>
    <w:multiLevelType w:val="hybridMultilevel"/>
    <w:tmpl w:val="C944C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C54FB"/>
    <w:multiLevelType w:val="hybridMultilevel"/>
    <w:tmpl w:val="D2EE7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117E50"/>
    <w:multiLevelType w:val="hybridMultilevel"/>
    <w:tmpl w:val="18D85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CA59DF"/>
    <w:multiLevelType w:val="hybridMultilevel"/>
    <w:tmpl w:val="7920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81E9D"/>
    <w:multiLevelType w:val="hybridMultilevel"/>
    <w:tmpl w:val="2572F7D0"/>
    <w:lvl w:ilvl="0" w:tplc="967467DE">
      <w:start w:val="1"/>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CD35DD"/>
    <w:multiLevelType w:val="hybridMultilevel"/>
    <w:tmpl w:val="286E7B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61987743">
    <w:abstractNumId w:val="5"/>
  </w:num>
  <w:num w:numId="2" w16cid:durableId="88043321">
    <w:abstractNumId w:val="0"/>
  </w:num>
  <w:num w:numId="3" w16cid:durableId="1506819258">
    <w:abstractNumId w:val="3"/>
  </w:num>
  <w:num w:numId="4" w16cid:durableId="289869545">
    <w:abstractNumId w:val="1"/>
  </w:num>
  <w:num w:numId="5" w16cid:durableId="71977759">
    <w:abstractNumId w:val="2"/>
  </w:num>
  <w:num w:numId="6" w16cid:durableId="1193836123">
    <w:abstractNumId w:val="6"/>
  </w:num>
  <w:num w:numId="7" w16cid:durableId="770201212">
    <w:abstractNumId w:val="4"/>
  </w:num>
  <w:num w:numId="8" w16cid:durableId="1590427870">
    <w:abstractNumId w:val="1"/>
  </w:num>
  <w:num w:numId="9" w16cid:durableId="1124468950">
    <w:abstractNumId w:val="6"/>
  </w:num>
  <w:num w:numId="10" w16cid:durableId="1219167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74"/>
    <w:rsid w:val="00002F8B"/>
    <w:rsid w:val="00017E1D"/>
    <w:rsid w:val="000342B3"/>
    <w:rsid w:val="000B7892"/>
    <w:rsid w:val="00182E78"/>
    <w:rsid w:val="0019661A"/>
    <w:rsid w:val="001A3916"/>
    <w:rsid w:val="001B795E"/>
    <w:rsid w:val="00207E66"/>
    <w:rsid w:val="003264DB"/>
    <w:rsid w:val="00333B1A"/>
    <w:rsid w:val="00363C8C"/>
    <w:rsid w:val="003735BA"/>
    <w:rsid w:val="00376105"/>
    <w:rsid w:val="0038594D"/>
    <w:rsid w:val="003A1A5C"/>
    <w:rsid w:val="003A7644"/>
    <w:rsid w:val="003C25FC"/>
    <w:rsid w:val="003C4760"/>
    <w:rsid w:val="003D072A"/>
    <w:rsid w:val="003E329E"/>
    <w:rsid w:val="003E5C6C"/>
    <w:rsid w:val="00426F7E"/>
    <w:rsid w:val="00480D37"/>
    <w:rsid w:val="00493AC6"/>
    <w:rsid w:val="00544682"/>
    <w:rsid w:val="0059748A"/>
    <w:rsid w:val="005D0CDD"/>
    <w:rsid w:val="005E7BFB"/>
    <w:rsid w:val="00630B81"/>
    <w:rsid w:val="00686FCB"/>
    <w:rsid w:val="00695F83"/>
    <w:rsid w:val="006B1BCE"/>
    <w:rsid w:val="0072497B"/>
    <w:rsid w:val="007561E6"/>
    <w:rsid w:val="00806EBE"/>
    <w:rsid w:val="008145AD"/>
    <w:rsid w:val="00876DAF"/>
    <w:rsid w:val="00883907"/>
    <w:rsid w:val="008D54BA"/>
    <w:rsid w:val="00957E35"/>
    <w:rsid w:val="00A246E5"/>
    <w:rsid w:val="00A502CF"/>
    <w:rsid w:val="00A74A90"/>
    <w:rsid w:val="00A94F31"/>
    <w:rsid w:val="00AB1896"/>
    <w:rsid w:val="00B02F8B"/>
    <w:rsid w:val="00B20C95"/>
    <w:rsid w:val="00B33EBA"/>
    <w:rsid w:val="00B504B9"/>
    <w:rsid w:val="00B75D74"/>
    <w:rsid w:val="00B82615"/>
    <w:rsid w:val="00BC040D"/>
    <w:rsid w:val="00BF3FBE"/>
    <w:rsid w:val="00C01AC1"/>
    <w:rsid w:val="00C47FF4"/>
    <w:rsid w:val="00C7378F"/>
    <w:rsid w:val="00C91DFB"/>
    <w:rsid w:val="00C928C3"/>
    <w:rsid w:val="00CC5E9A"/>
    <w:rsid w:val="00CD1B7F"/>
    <w:rsid w:val="00CF66E2"/>
    <w:rsid w:val="00DC6046"/>
    <w:rsid w:val="00DD0B92"/>
    <w:rsid w:val="00DD1A86"/>
    <w:rsid w:val="00DE6BD2"/>
    <w:rsid w:val="00E0264B"/>
    <w:rsid w:val="00E04ACA"/>
    <w:rsid w:val="00E158C6"/>
    <w:rsid w:val="00E3620F"/>
    <w:rsid w:val="00E4272A"/>
    <w:rsid w:val="00E92D6C"/>
    <w:rsid w:val="00EE3A92"/>
    <w:rsid w:val="00EF4A81"/>
    <w:rsid w:val="00F6662A"/>
    <w:rsid w:val="00FA3CA2"/>
    <w:rsid w:val="00FB1D58"/>
    <w:rsid w:val="00FB5F12"/>
    <w:rsid w:val="00FC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05107"/>
  <w15:docId w15:val="{45A9D61C-4983-4029-BADA-17F95440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74"/>
    <w:rPr>
      <w:rFonts w:eastAsia="MS Mincho"/>
      <w:lang w:eastAsia="ja-JP"/>
    </w:rPr>
  </w:style>
  <w:style w:type="paragraph" w:styleId="Heading3">
    <w:name w:val="heading 3"/>
    <w:basedOn w:val="Normal"/>
    <w:link w:val="Heading3Char"/>
    <w:uiPriority w:val="9"/>
    <w:qFormat/>
    <w:rsid w:val="003C25FC"/>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5D74"/>
    <w:rPr>
      <w:color w:val="0000FF"/>
      <w:u w:val="single"/>
    </w:rPr>
  </w:style>
  <w:style w:type="paragraph" w:styleId="NormalWeb">
    <w:name w:val="Normal (Web)"/>
    <w:basedOn w:val="Normal"/>
    <w:uiPriority w:val="99"/>
    <w:unhideWhenUsed/>
    <w:rsid w:val="00B75D74"/>
    <w:pPr>
      <w:spacing w:before="100" w:beforeAutospacing="1" w:after="100" w:afterAutospacing="1"/>
    </w:pPr>
    <w:rPr>
      <w:rFonts w:eastAsia="Times New Roman"/>
      <w:lang w:eastAsia="en-US"/>
    </w:rPr>
  </w:style>
  <w:style w:type="paragraph" w:styleId="ListParagraph">
    <w:name w:val="List Paragraph"/>
    <w:basedOn w:val="Normal"/>
    <w:uiPriority w:val="34"/>
    <w:qFormat/>
    <w:rsid w:val="00FC2534"/>
    <w:pPr>
      <w:ind w:left="720"/>
      <w:contextualSpacing/>
    </w:pPr>
  </w:style>
  <w:style w:type="paragraph" w:styleId="BalloonText">
    <w:name w:val="Balloon Text"/>
    <w:basedOn w:val="Normal"/>
    <w:link w:val="BalloonTextChar"/>
    <w:uiPriority w:val="99"/>
    <w:semiHidden/>
    <w:unhideWhenUsed/>
    <w:rsid w:val="001B7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95E"/>
    <w:rPr>
      <w:rFonts w:ascii="Segoe UI" w:eastAsia="MS Mincho" w:hAnsi="Segoe UI" w:cs="Segoe UI"/>
      <w:sz w:val="18"/>
      <w:szCs w:val="18"/>
      <w:lang w:eastAsia="ja-JP"/>
    </w:rPr>
  </w:style>
  <w:style w:type="character" w:styleId="CommentReference">
    <w:name w:val="annotation reference"/>
    <w:basedOn w:val="DefaultParagraphFont"/>
    <w:uiPriority w:val="99"/>
    <w:semiHidden/>
    <w:unhideWhenUsed/>
    <w:rsid w:val="006B1BCE"/>
    <w:rPr>
      <w:sz w:val="16"/>
      <w:szCs w:val="16"/>
    </w:rPr>
  </w:style>
  <w:style w:type="paragraph" w:styleId="CommentText">
    <w:name w:val="annotation text"/>
    <w:basedOn w:val="Normal"/>
    <w:link w:val="CommentTextChar"/>
    <w:uiPriority w:val="99"/>
    <w:semiHidden/>
    <w:unhideWhenUsed/>
    <w:rsid w:val="006B1BCE"/>
    <w:rPr>
      <w:sz w:val="20"/>
      <w:szCs w:val="20"/>
    </w:rPr>
  </w:style>
  <w:style w:type="character" w:customStyle="1" w:styleId="CommentTextChar">
    <w:name w:val="Comment Text Char"/>
    <w:basedOn w:val="DefaultParagraphFont"/>
    <w:link w:val="CommentText"/>
    <w:uiPriority w:val="99"/>
    <w:semiHidden/>
    <w:rsid w:val="006B1BCE"/>
    <w:rPr>
      <w:rFonts w:eastAsia="MS Mincho"/>
      <w:sz w:val="20"/>
      <w:szCs w:val="20"/>
      <w:lang w:eastAsia="ja-JP"/>
    </w:rPr>
  </w:style>
  <w:style w:type="paragraph" w:styleId="CommentSubject">
    <w:name w:val="annotation subject"/>
    <w:basedOn w:val="CommentText"/>
    <w:next w:val="CommentText"/>
    <w:link w:val="CommentSubjectChar"/>
    <w:uiPriority w:val="99"/>
    <w:semiHidden/>
    <w:unhideWhenUsed/>
    <w:rsid w:val="006B1BCE"/>
    <w:rPr>
      <w:b/>
      <w:bCs/>
    </w:rPr>
  </w:style>
  <w:style w:type="character" w:customStyle="1" w:styleId="CommentSubjectChar">
    <w:name w:val="Comment Subject Char"/>
    <w:basedOn w:val="CommentTextChar"/>
    <w:link w:val="CommentSubject"/>
    <w:uiPriority w:val="99"/>
    <w:semiHidden/>
    <w:rsid w:val="006B1BCE"/>
    <w:rPr>
      <w:rFonts w:eastAsia="MS Mincho"/>
      <w:b/>
      <w:bCs/>
      <w:sz w:val="20"/>
      <w:szCs w:val="20"/>
      <w:lang w:eastAsia="ja-JP"/>
    </w:rPr>
  </w:style>
  <w:style w:type="paragraph" w:styleId="Header">
    <w:name w:val="header"/>
    <w:basedOn w:val="Normal"/>
    <w:link w:val="HeaderChar"/>
    <w:uiPriority w:val="99"/>
    <w:unhideWhenUsed/>
    <w:rsid w:val="00FB5F12"/>
    <w:pPr>
      <w:tabs>
        <w:tab w:val="center" w:pos="4680"/>
        <w:tab w:val="right" w:pos="9360"/>
      </w:tabs>
    </w:pPr>
  </w:style>
  <w:style w:type="character" w:customStyle="1" w:styleId="HeaderChar">
    <w:name w:val="Header Char"/>
    <w:basedOn w:val="DefaultParagraphFont"/>
    <w:link w:val="Header"/>
    <w:uiPriority w:val="99"/>
    <w:rsid w:val="00FB5F12"/>
    <w:rPr>
      <w:rFonts w:eastAsia="MS Mincho"/>
      <w:lang w:eastAsia="ja-JP"/>
    </w:rPr>
  </w:style>
  <w:style w:type="paragraph" w:styleId="Footer">
    <w:name w:val="footer"/>
    <w:basedOn w:val="Normal"/>
    <w:link w:val="FooterChar"/>
    <w:uiPriority w:val="99"/>
    <w:unhideWhenUsed/>
    <w:rsid w:val="00FB5F12"/>
    <w:pPr>
      <w:tabs>
        <w:tab w:val="center" w:pos="4680"/>
        <w:tab w:val="right" w:pos="9360"/>
      </w:tabs>
    </w:pPr>
  </w:style>
  <w:style w:type="character" w:customStyle="1" w:styleId="FooterChar">
    <w:name w:val="Footer Char"/>
    <w:basedOn w:val="DefaultParagraphFont"/>
    <w:link w:val="Footer"/>
    <w:uiPriority w:val="99"/>
    <w:rsid w:val="00FB5F12"/>
    <w:rPr>
      <w:rFonts w:eastAsia="MS Mincho"/>
      <w:lang w:eastAsia="ja-JP"/>
    </w:rPr>
  </w:style>
  <w:style w:type="character" w:customStyle="1" w:styleId="Heading3Char">
    <w:name w:val="Heading 3 Char"/>
    <w:basedOn w:val="DefaultParagraphFont"/>
    <w:link w:val="Heading3"/>
    <w:uiPriority w:val="9"/>
    <w:rsid w:val="003C25FC"/>
    <w:rPr>
      <w:rFonts w:eastAsia="Times New Roman"/>
      <w:b/>
      <w:bCs/>
      <w:sz w:val="27"/>
      <w:szCs w:val="27"/>
    </w:rPr>
  </w:style>
  <w:style w:type="character" w:styleId="Strong">
    <w:name w:val="Strong"/>
    <w:basedOn w:val="DefaultParagraphFont"/>
    <w:uiPriority w:val="22"/>
    <w:qFormat/>
    <w:rsid w:val="003C25FC"/>
    <w:rPr>
      <w:b/>
      <w:bCs/>
    </w:rPr>
  </w:style>
  <w:style w:type="character" w:styleId="Emphasis">
    <w:name w:val="Emphasis"/>
    <w:basedOn w:val="DefaultParagraphFont"/>
    <w:uiPriority w:val="20"/>
    <w:qFormat/>
    <w:rsid w:val="003C25FC"/>
    <w:rPr>
      <w:i/>
      <w:iCs/>
    </w:rPr>
  </w:style>
  <w:style w:type="character" w:styleId="UnresolvedMention">
    <w:name w:val="Unresolved Mention"/>
    <w:basedOn w:val="DefaultParagraphFont"/>
    <w:uiPriority w:val="99"/>
    <w:semiHidden/>
    <w:unhideWhenUsed/>
    <w:rsid w:val="00363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498">
      <w:bodyDiv w:val="1"/>
      <w:marLeft w:val="0"/>
      <w:marRight w:val="0"/>
      <w:marTop w:val="0"/>
      <w:marBottom w:val="0"/>
      <w:divBdr>
        <w:top w:val="none" w:sz="0" w:space="0" w:color="auto"/>
        <w:left w:val="none" w:sz="0" w:space="0" w:color="auto"/>
        <w:bottom w:val="none" w:sz="0" w:space="0" w:color="auto"/>
        <w:right w:val="none" w:sz="0" w:space="0" w:color="auto"/>
      </w:divBdr>
    </w:div>
    <w:div w:id="552472329">
      <w:bodyDiv w:val="1"/>
      <w:marLeft w:val="0"/>
      <w:marRight w:val="0"/>
      <w:marTop w:val="0"/>
      <w:marBottom w:val="0"/>
      <w:divBdr>
        <w:top w:val="none" w:sz="0" w:space="0" w:color="auto"/>
        <w:left w:val="none" w:sz="0" w:space="0" w:color="auto"/>
        <w:bottom w:val="none" w:sz="0" w:space="0" w:color="auto"/>
        <w:right w:val="none" w:sz="0" w:space="0" w:color="auto"/>
      </w:divBdr>
    </w:div>
    <w:div w:id="572352425">
      <w:bodyDiv w:val="1"/>
      <w:marLeft w:val="0"/>
      <w:marRight w:val="0"/>
      <w:marTop w:val="0"/>
      <w:marBottom w:val="0"/>
      <w:divBdr>
        <w:top w:val="none" w:sz="0" w:space="0" w:color="auto"/>
        <w:left w:val="none" w:sz="0" w:space="0" w:color="auto"/>
        <w:bottom w:val="none" w:sz="0" w:space="0" w:color="auto"/>
        <w:right w:val="none" w:sz="0" w:space="0" w:color="auto"/>
      </w:divBdr>
    </w:div>
    <w:div w:id="1191143078">
      <w:bodyDiv w:val="1"/>
      <w:marLeft w:val="0"/>
      <w:marRight w:val="0"/>
      <w:marTop w:val="0"/>
      <w:marBottom w:val="0"/>
      <w:divBdr>
        <w:top w:val="none" w:sz="0" w:space="0" w:color="auto"/>
        <w:left w:val="none" w:sz="0" w:space="0" w:color="auto"/>
        <w:bottom w:val="none" w:sz="0" w:space="0" w:color="auto"/>
        <w:right w:val="none" w:sz="0" w:space="0" w:color="auto"/>
      </w:divBdr>
    </w:div>
    <w:div w:id="1974292911">
      <w:bodyDiv w:val="1"/>
      <w:marLeft w:val="0"/>
      <w:marRight w:val="0"/>
      <w:marTop w:val="0"/>
      <w:marBottom w:val="0"/>
      <w:divBdr>
        <w:top w:val="none" w:sz="0" w:space="0" w:color="auto"/>
        <w:left w:val="none" w:sz="0" w:space="0" w:color="auto"/>
        <w:bottom w:val="none" w:sz="0" w:space="0" w:color="auto"/>
        <w:right w:val="none" w:sz="0" w:space="0" w:color="auto"/>
      </w:divBdr>
    </w:div>
    <w:div w:id="20955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utilDecisionUtilisationEquitable.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George</dc:creator>
  <cp:lastModifiedBy>Maureen Murphy</cp:lastModifiedBy>
  <cp:revision>2</cp:revision>
  <cp:lastPrinted>2018-07-11T16:51:00Z</cp:lastPrinted>
  <dcterms:created xsi:type="dcterms:W3CDTF">2023-08-11T13:47:00Z</dcterms:created>
  <dcterms:modified xsi:type="dcterms:W3CDTF">2023-08-11T13:47:00Z</dcterms:modified>
</cp:coreProperties>
</file>