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395" w:type="dxa"/>
        <w:tblInd w:w="3946" w:type="dxa"/>
        <w:tblLayout w:type="fixed"/>
        <w:tblLook w:val="04A0" w:firstRow="1" w:lastRow="0" w:firstColumn="1" w:lastColumn="0" w:noHBand="0" w:noVBand="1"/>
      </w:tblPr>
      <w:tblGrid>
        <w:gridCol w:w="5146"/>
        <w:gridCol w:w="249"/>
      </w:tblGrid>
      <w:tr w:rsidR="00F60A0C" w14:paraId="6C183E1B" w14:textId="77777777" w:rsidTr="003640BE">
        <w:trPr>
          <w:trHeight w:val="1500"/>
        </w:trPr>
        <w:tc>
          <w:tcPr>
            <w:tcW w:w="5146" w:type="dxa"/>
            <w:tcBorders>
              <w:top w:val="single" w:sz="12" w:space="0" w:color="FF0000"/>
              <w:left w:val="single" w:sz="12" w:space="0" w:color="FF0000"/>
              <w:bottom w:val="single" w:sz="4" w:space="0" w:color="FF0000"/>
              <w:right w:val="single" w:sz="2" w:space="0" w:color="FFFFFF" w:themeColor="background1"/>
            </w:tcBorders>
          </w:tcPr>
          <w:p w14:paraId="45110689" w14:textId="1F0D610B" w:rsidR="00F60A0C" w:rsidRDefault="00F60A0C" w:rsidP="00131B6E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03D149E9" w14:textId="23EFC019" w:rsidR="003640BE" w:rsidRDefault="00117750" w:rsidP="00250E01">
            <w:pPr>
              <w:tabs>
                <w:tab w:val="left" w:pos="2565"/>
                <w:tab w:val="center" w:pos="468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FA93ABA" wp14:editId="37A63328">
                  <wp:extent cx="1613573" cy="878376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395" cy="890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3487AB" w14:textId="728C1A13" w:rsidR="00F60A0C" w:rsidRPr="0009376F" w:rsidRDefault="00386D9A" w:rsidP="00250E01">
            <w:pPr>
              <w:tabs>
                <w:tab w:val="left" w:pos="2565"/>
                <w:tab w:val="center" w:pos="468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CEO/</w:t>
            </w:r>
            <w:r w:rsidR="00250E01">
              <w:rPr>
                <w:rFonts w:ascii="Arial" w:hAnsi="Arial" w:cs="Arial"/>
                <w:b/>
                <w:color w:val="000000"/>
                <w:sz w:val="20"/>
                <w:szCs w:val="20"/>
              </w:rPr>
              <w:t>SUPERINTENDEN</w:t>
            </w:r>
            <w:r w:rsidR="00F60A0C" w:rsidRPr="0009376F">
              <w:rPr>
                <w:rFonts w:ascii="Arial" w:hAnsi="Arial" w:cs="Arial"/>
                <w:b/>
                <w:color w:val="000000"/>
                <w:sz w:val="20"/>
                <w:szCs w:val="20"/>
              </w:rPr>
              <w:t>T</w:t>
            </w:r>
          </w:p>
          <w:p w14:paraId="2F45730E" w14:textId="77777777" w:rsidR="00F60A0C" w:rsidRPr="0009376F" w:rsidRDefault="00F60A0C" w:rsidP="0076227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65BA1F3" w14:textId="579E6D6C" w:rsidR="00250E01" w:rsidRDefault="00F60A0C" w:rsidP="00250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76F">
              <w:rPr>
                <w:rFonts w:ascii="Arial" w:hAnsi="Arial" w:cs="Arial"/>
                <w:color w:val="000000"/>
                <w:sz w:val="16"/>
                <w:szCs w:val="16"/>
              </w:rPr>
              <w:t xml:space="preserve">The Board of </w:t>
            </w:r>
            <w:r w:rsidR="004529AB">
              <w:rPr>
                <w:rFonts w:ascii="Arial" w:hAnsi="Arial" w:cs="Arial"/>
                <w:color w:val="000000"/>
                <w:sz w:val="16"/>
                <w:szCs w:val="16"/>
              </w:rPr>
              <w:t xml:space="preserve">Trustees of </w:t>
            </w:r>
            <w:r w:rsidR="00117750">
              <w:rPr>
                <w:rFonts w:ascii="Arial" w:hAnsi="Arial" w:cs="Arial"/>
                <w:color w:val="000000"/>
                <w:sz w:val="16"/>
                <w:szCs w:val="16"/>
              </w:rPr>
              <w:t>Western</w:t>
            </w:r>
            <w:r w:rsidR="00250E01">
              <w:rPr>
                <w:rFonts w:ascii="Arial" w:hAnsi="Arial" w:cs="Arial"/>
                <w:color w:val="000000"/>
                <w:sz w:val="16"/>
                <w:szCs w:val="16"/>
              </w:rPr>
              <w:t xml:space="preserve"> School</w:t>
            </w:r>
            <w:r w:rsidRPr="0009376F">
              <w:rPr>
                <w:rFonts w:ascii="Arial" w:hAnsi="Arial" w:cs="Arial"/>
                <w:color w:val="000000"/>
                <w:sz w:val="16"/>
                <w:szCs w:val="16"/>
              </w:rPr>
              <w:t xml:space="preserve"> Division invites applications for the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above position</w:t>
            </w:r>
            <w:r w:rsidR="00250E0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1CEC23F2" w14:textId="18576B93" w:rsidR="00874AEF" w:rsidRPr="0076227F" w:rsidRDefault="00250E01" w:rsidP="009311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Duties will commence </w:t>
            </w:r>
            <w:r w:rsidR="00384796">
              <w:rPr>
                <w:rFonts w:ascii="Arial" w:hAnsi="Arial" w:cs="Arial"/>
                <w:color w:val="000000"/>
                <w:sz w:val="16"/>
                <w:szCs w:val="16"/>
              </w:rPr>
              <w:t xml:space="preserve">August 1, </w:t>
            </w:r>
            <w:r w:rsidR="00B45365">
              <w:rPr>
                <w:rFonts w:ascii="Arial" w:hAnsi="Arial" w:cs="Arial"/>
                <w:color w:val="000000"/>
                <w:sz w:val="16"/>
                <w:szCs w:val="16"/>
              </w:rPr>
              <w:t>2025,</w:t>
            </w:r>
            <w:r w:rsidR="00F60A0C" w:rsidRPr="0009376F">
              <w:rPr>
                <w:rFonts w:ascii="Arial" w:hAnsi="Arial" w:cs="Arial"/>
                <w:color w:val="000000"/>
                <w:sz w:val="16"/>
                <w:szCs w:val="16"/>
              </w:rPr>
              <w:t xml:space="preserve"> or as mutually agreed.</w:t>
            </w:r>
          </w:p>
        </w:tc>
        <w:tc>
          <w:tcPr>
            <w:tcW w:w="249" w:type="dxa"/>
            <w:tcBorders>
              <w:top w:val="single" w:sz="12" w:space="0" w:color="FF0000"/>
              <w:left w:val="single" w:sz="2" w:space="0" w:color="FFFFFF" w:themeColor="background1"/>
              <w:bottom w:val="single" w:sz="4" w:space="0" w:color="auto"/>
              <w:right w:val="single" w:sz="12" w:space="0" w:color="FF0000"/>
            </w:tcBorders>
          </w:tcPr>
          <w:p w14:paraId="2A2BC458" w14:textId="77777777" w:rsidR="00F60A0C" w:rsidRPr="0076227F" w:rsidRDefault="00F60A0C" w:rsidP="00F60A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1B6E" w14:paraId="7E0C0301" w14:textId="77777777" w:rsidTr="003640BE">
        <w:trPr>
          <w:trHeight w:val="5200"/>
        </w:trPr>
        <w:tc>
          <w:tcPr>
            <w:tcW w:w="5395" w:type="dxa"/>
            <w:gridSpan w:val="2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12" w:space="0" w:color="FF0000"/>
            </w:tcBorders>
          </w:tcPr>
          <w:p w14:paraId="79137F5A" w14:textId="77777777" w:rsidR="00131B6E" w:rsidRDefault="00131B6E" w:rsidP="007622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C098F1C" w14:textId="77777777" w:rsidR="00131B6E" w:rsidRDefault="00131B6E" w:rsidP="007622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07FE3">
              <w:rPr>
                <w:rFonts w:ascii="Arial" w:hAnsi="Arial" w:cs="Arial"/>
                <w:b/>
                <w:color w:val="000000"/>
                <w:sz w:val="16"/>
                <w:szCs w:val="16"/>
              </w:rPr>
              <w:t>The Division</w:t>
            </w:r>
          </w:p>
          <w:p w14:paraId="15C42946" w14:textId="77777777" w:rsidR="00131B6E" w:rsidRPr="00207FE3" w:rsidRDefault="00131B6E" w:rsidP="007622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CD06B40" w14:textId="181DE4DC" w:rsidR="00EB370A" w:rsidRDefault="00E87686" w:rsidP="00207FE3">
            <w:pPr>
              <w:rPr>
                <w:rFonts w:ascii="Arial" w:hAnsi="Arial" w:cs="Arial"/>
                <w:sz w:val="16"/>
                <w:szCs w:val="16"/>
              </w:rPr>
            </w:pPr>
            <w:r w:rsidRPr="00E87686">
              <w:rPr>
                <w:rFonts w:ascii="Arial" w:hAnsi="Arial" w:cs="Arial"/>
                <w:sz w:val="16"/>
                <w:szCs w:val="16"/>
              </w:rPr>
              <w:t xml:space="preserve">Western School Division encompasses the City of Morden and surrounding area including portions of the RM of Stanley. </w:t>
            </w:r>
            <w:r w:rsidR="00E447E9">
              <w:rPr>
                <w:rFonts w:ascii="Arial" w:hAnsi="Arial" w:cs="Arial"/>
                <w:sz w:val="16"/>
                <w:szCs w:val="16"/>
              </w:rPr>
              <w:t>It</w:t>
            </w:r>
            <w:r w:rsidRPr="00E87686">
              <w:rPr>
                <w:rFonts w:ascii="Arial" w:hAnsi="Arial" w:cs="Arial"/>
                <w:sz w:val="16"/>
                <w:szCs w:val="16"/>
              </w:rPr>
              <w:t xml:space="preserve"> serve</w:t>
            </w:r>
            <w:r w:rsidR="00E447E9">
              <w:rPr>
                <w:rFonts w:ascii="Arial" w:hAnsi="Arial" w:cs="Arial"/>
                <w:sz w:val="16"/>
                <w:szCs w:val="16"/>
              </w:rPr>
              <w:t>s</w:t>
            </w:r>
            <w:r w:rsidRPr="00E87686">
              <w:rPr>
                <w:rFonts w:ascii="Arial" w:hAnsi="Arial" w:cs="Arial"/>
                <w:sz w:val="16"/>
                <w:szCs w:val="16"/>
              </w:rPr>
              <w:t xml:space="preserve"> the educational needs of more than 2300 students in the K-12 public school system. The division consists of five schools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47E9">
              <w:rPr>
                <w:rFonts w:ascii="Arial" w:hAnsi="Arial" w:cs="Arial"/>
                <w:sz w:val="16"/>
                <w:szCs w:val="16"/>
              </w:rPr>
              <w:t xml:space="preserve">and offers </w:t>
            </w:r>
            <w:r>
              <w:rPr>
                <w:rFonts w:ascii="Arial" w:hAnsi="Arial" w:cs="Arial"/>
                <w:sz w:val="16"/>
                <w:szCs w:val="16"/>
              </w:rPr>
              <w:t>French Immersion Programing</w:t>
            </w:r>
            <w:r w:rsidRPr="00E87686">
              <w:rPr>
                <w:rFonts w:ascii="Arial" w:hAnsi="Arial" w:cs="Arial"/>
                <w:sz w:val="16"/>
                <w:szCs w:val="16"/>
              </w:rPr>
              <w:t xml:space="preserve"> and an Adult Education Centre. The most recent of the five schools opened  in September of 2024</w:t>
            </w:r>
            <w:r>
              <w:rPr>
                <w:rFonts w:ascii="Arial" w:hAnsi="Arial" w:cs="Arial"/>
                <w:sz w:val="16"/>
                <w:szCs w:val="16"/>
              </w:rPr>
              <w:t>. The Division has an annual operating budget of $</w:t>
            </w:r>
            <w:r w:rsidR="00576AA7">
              <w:rPr>
                <w:rFonts w:ascii="Arial" w:hAnsi="Arial" w:cs="Arial"/>
                <w:sz w:val="16"/>
                <w:szCs w:val="16"/>
              </w:rPr>
              <w:t>31</w:t>
            </w:r>
            <w:r>
              <w:rPr>
                <w:rFonts w:ascii="Arial" w:hAnsi="Arial" w:cs="Arial"/>
                <w:sz w:val="16"/>
                <w:szCs w:val="16"/>
              </w:rPr>
              <w:t>M.</w:t>
            </w:r>
          </w:p>
          <w:p w14:paraId="4A890249" w14:textId="77777777" w:rsidR="00E87686" w:rsidRDefault="00E87686" w:rsidP="00207F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788178" w14:textId="5C9C8CBF" w:rsidR="00131B6E" w:rsidRDefault="00131B6E" w:rsidP="00207F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7FE3">
              <w:rPr>
                <w:rFonts w:ascii="Arial" w:hAnsi="Arial" w:cs="Arial"/>
                <w:b/>
                <w:sz w:val="16"/>
                <w:szCs w:val="16"/>
              </w:rPr>
              <w:t>The Position</w:t>
            </w:r>
          </w:p>
          <w:p w14:paraId="120B7D63" w14:textId="77777777" w:rsidR="00131B6E" w:rsidRDefault="00131B6E" w:rsidP="00207F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56E090" w14:textId="0383E61D" w:rsidR="00B45365" w:rsidRDefault="00131B6E" w:rsidP="00E876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07FE3">
              <w:rPr>
                <w:rFonts w:ascii="Arial" w:hAnsi="Arial" w:cs="Arial"/>
                <w:sz w:val="16"/>
                <w:szCs w:val="16"/>
                <w:lang w:val="en-US"/>
              </w:rPr>
              <w:t>The Superintendent of Schools</w:t>
            </w:r>
            <w:r w:rsidR="00E87686">
              <w:rPr>
                <w:rFonts w:ascii="Arial" w:hAnsi="Arial" w:cs="Arial"/>
                <w:sz w:val="16"/>
                <w:szCs w:val="16"/>
                <w:lang w:val="en-US"/>
              </w:rPr>
              <w:t xml:space="preserve"> serves as the CEO</w:t>
            </w:r>
            <w:r w:rsidR="00516783">
              <w:rPr>
                <w:rFonts w:ascii="Arial" w:hAnsi="Arial" w:cs="Arial"/>
                <w:sz w:val="16"/>
                <w:szCs w:val="16"/>
                <w:lang w:val="en-US"/>
              </w:rPr>
              <w:t>, responsible for the overall leadership</w:t>
            </w:r>
            <w:r w:rsidR="00B45365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="00516783">
              <w:rPr>
                <w:rFonts w:ascii="Arial" w:hAnsi="Arial" w:cs="Arial"/>
                <w:sz w:val="16"/>
                <w:szCs w:val="16"/>
                <w:lang w:val="en-US"/>
              </w:rPr>
              <w:t xml:space="preserve"> management, and strategic direction of Western </w:t>
            </w:r>
            <w:r w:rsidR="00B45365">
              <w:rPr>
                <w:rFonts w:ascii="Arial" w:hAnsi="Arial" w:cs="Arial"/>
                <w:sz w:val="16"/>
                <w:szCs w:val="16"/>
                <w:lang w:val="en-US"/>
              </w:rPr>
              <w:t>School</w:t>
            </w:r>
            <w:r w:rsidR="00516783">
              <w:rPr>
                <w:rFonts w:ascii="Arial" w:hAnsi="Arial" w:cs="Arial"/>
                <w:sz w:val="16"/>
                <w:szCs w:val="16"/>
                <w:lang w:val="en-US"/>
              </w:rPr>
              <w:t xml:space="preserve"> Division</w:t>
            </w:r>
            <w:r w:rsidR="00B45365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="00516783">
              <w:rPr>
                <w:rFonts w:ascii="Arial" w:hAnsi="Arial" w:cs="Arial"/>
                <w:sz w:val="16"/>
                <w:szCs w:val="16"/>
                <w:lang w:val="en-US"/>
              </w:rPr>
              <w:t xml:space="preserve">The CEO will work </w:t>
            </w:r>
            <w:r w:rsidR="00B45365">
              <w:rPr>
                <w:rFonts w:ascii="Arial" w:hAnsi="Arial" w:cs="Arial"/>
                <w:sz w:val="16"/>
                <w:szCs w:val="16"/>
                <w:lang w:val="en-US"/>
              </w:rPr>
              <w:t>collaboratively</w:t>
            </w:r>
            <w:r w:rsidR="00516783">
              <w:rPr>
                <w:rFonts w:ascii="Arial" w:hAnsi="Arial" w:cs="Arial"/>
                <w:sz w:val="16"/>
                <w:szCs w:val="16"/>
                <w:lang w:val="en-US"/>
              </w:rPr>
              <w:t xml:space="preserve"> with the Board, staff, </w:t>
            </w:r>
            <w:r w:rsidR="00B45365">
              <w:rPr>
                <w:rFonts w:ascii="Arial" w:hAnsi="Arial" w:cs="Arial"/>
                <w:sz w:val="16"/>
                <w:szCs w:val="16"/>
                <w:lang w:val="en-US"/>
              </w:rPr>
              <w:t>students</w:t>
            </w:r>
            <w:r w:rsidR="00516783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="00B45365">
              <w:rPr>
                <w:rFonts w:ascii="Arial" w:hAnsi="Arial" w:cs="Arial"/>
                <w:sz w:val="16"/>
                <w:szCs w:val="16"/>
                <w:lang w:val="en-US"/>
              </w:rPr>
              <w:t>families,</w:t>
            </w:r>
            <w:r w:rsidR="00516783">
              <w:rPr>
                <w:rFonts w:ascii="Arial" w:hAnsi="Arial" w:cs="Arial"/>
                <w:sz w:val="16"/>
                <w:szCs w:val="16"/>
                <w:lang w:val="en-US"/>
              </w:rPr>
              <w:t xml:space="preserve"> and the community to ensure that the Division’s </w:t>
            </w:r>
            <w:r w:rsidR="00B45365">
              <w:rPr>
                <w:rFonts w:ascii="Arial" w:hAnsi="Arial" w:cs="Arial"/>
                <w:sz w:val="16"/>
                <w:szCs w:val="16"/>
                <w:lang w:val="en-US"/>
              </w:rPr>
              <w:t>educational</w:t>
            </w:r>
            <w:r w:rsidR="00516783">
              <w:rPr>
                <w:rFonts w:ascii="Arial" w:hAnsi="Arial" w:cs="Arial"/>
                <w:sz w:val="16"/>
                <w:szCs w:val="16"/>
                <w:lang w:val="en-US"/>
              </w:rPr>
              <w:t xml:space="preserve"> programs  meet the needs of all students and align with our vision: </w:t>
            </w:r>
            <w:r w:rsidR="00516783" w:rsidRPr="00B45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“Rooted in Caring</w:t>
            </w:r>
            <w:r w:rsidR="00B45365" w:rsidRPr="00B453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, Committed to Learning.”</w:t>
            </w:r>
            <w:r w:rsidR="00E8768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46FC5E84" w14:textId="60B95DF8" w:rsidR="00E87686" w:rsidRDefault="00E87686" w:rsidP="00E876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The role is responsible for:</w:t>
            </w:r>
          </w:p>
          <w:p w14:paraId="323C179A" w14:textId="279CD74D" w:rsidR="00131B6E" w:rsidRPr="00E87686" w:rsidRDefault="00E87686" w:rsidP="00E876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8768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Strategic Leadership</w:t>
            </w:r>
          </w:p>
          <w:p w14:paraId="12C4FEC6" w14:textId="64747E15" w:rsidR="00E87686" w:rsidRPr="00E87686" w:rsidRDefault="00E87686" w:rsidP="00E8768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Educational Leadership</w:t>
            </w:r>
          </w:p>
          <w:p w14:paraId="3672AE28" w14:textId="4AF96204" w:rsidR="00E87686" w:rsidRPr="00E87686" w:rsidRDefault="00E87686" w:rsidP="00E8768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Operational and Financial Management</w:t>
            </w:r>
          </w:p>
          <w:p w14:paraId="0A064776" w14:textId="47CF7A63" w:rsidR="00E87686" w:rsidRPr="00E87686" w:rsidRDefault="00E87686" w:rsidP="00E8768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Board and Community Relations</w:t>
            </w:r>
          </w:p>
          <w:p w14:paraId="3F4DD671" w14:textId="77777777" w:rsidR="00E87686" w:rsidRPr="00E87686" w:rsidRDefault="00E87686" w:rsidP="00E8768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6623DD8" w14:textId="0F799F67" w:rsidR="00131B6E" w:rsidRDefault="00DF2C6B" w:rsidP="007622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Qualifications</w:t>
            </w:r>
            <w:r w:rsidR="00131B6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  <w:r w:rsidR="00E8768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  <w:p w14:paraId="7F8AB3A6" w14:textId="1178FA4C" w:rsidR="00131B6E" w:rsidRPr="00207FE3" w:rsidRDefault="00131B6E" w:rsidP="00207FE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</w:pPr>
          </w:p>
          <w:p w14:paraId="071AF1ED" w14:textId="679F2072" w:rsidR="00131B6E" w:rsidRPr="00207FE3" w:rsidRDefault="00874AEF" w:rsidP="00207F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 xml:space="preserve">Qualify for a </w:t>
            </w:r>
            <w:r w:rsidR="00131B6E" w:rsidRPr="00207FE3"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 xml:space="preserve">Manitoba </w:t>
            </w:r>
            <w:r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 xml:space="preserve">teaching </w:t>
            </w:r>
            <w:r w:rsidR="00DF2C6B"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>certificate</w:t>
            </w:r>
          </w:p>
          <w:p w14:paraId="2FBFC613" w14:textId="0C50282D" w:rsidR="00131B6E" w:rsidRDefault="00DF2C6B" w:rsidP="00207F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 xml:space="preserve">A Master’s Degree in Education </w:t>
            </w:r>
            <w:r w:rsidR="00516783"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 xml:space="preserve">Administration </w:t>
            </w:r>
            <w:r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>or related field</w:t>
            </w:r>
          </w:p>
          <w:p w14:paraId="1D6DBD60" w14:textId="579434B2" w:rsidR="00DF2C6B" w:rsidRDefault="00DF2C6B" w:rsidP="00207F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 xml:space="preserve">At least five years of </w:t>
            </w:r>
            <w:r w:rsidR="00516783"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>proven experience in educational leadership in K-12 settings</w:t>
            </w:r>
          </w:p>
          <w:p w14:paraId="6A1DD0C4" w14:textId="41483B97" w:rsidR="00384796" w:rsidRDefault="00384796" w:rsidP="00207F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 xml:space="preserve">Demonstrated </w:t>
            </w:r>
            <w:r w:rsidR="00516783"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 xml:space="preserve">commitment to equity, </w:t>
            </w:r>
            <w:r w:rsidR="00B45365"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>diversity,</w:t>
            </w:r>
            <w:r w:rsidR="00516783"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 xml:space="preserve"> and inclusion </w:t>
            </w:r>
            <w:r w:rsidR="00B45365"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 xml:space="preserve">of students and staff </w:t>
            </w:r>
            <w:r w:rsidR="00516783"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>in education</w:t>
            </w:r>
          </w:p>
          <w:p w14:paraId="4CC87143" w14:textId="71382A00" w:rsidR="00516783" w:rsidRPr="00207FE3" w:rsidRDefault="00516783" w:rsidP="00207F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>Strong understanding of policy governance and funding</w:t>
            </w:r>
          </w:p>
          <w:p w14:paraId="12A77BF6" w14:textId="10D0A90D" w:rsidR="004D05D9" w:rsidRDefault="004D05D9" w:rsidP="00207F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>Senior administration experience preferred</w:t>
            </w:r>
          </w:p>
          <w:p w14:paraId="544CE416" w14:textId="3B5485D8" w:rsidR="00384796" w:rsidRPr="00384796" w:rsidRDefault="00E87686" w:rsidP="0038479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 xml:space="preserve">French Immersion programming experience </w:t>
            </w:r>
            <w:r w:rsidR="00516783"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  <w:t xml:space="preserve">an asset </w:t>
            </w:r>
          </w:p>
          <w:p w14:paraId="7C3A70DF" w14:textId="77777777" w:rsidR="009C61E9" w:rsidRDefault="009C61E9" w:rsidP="009C61E9">
            <w:pPr>
              <w:autoSpaceDE w:val="0"/>
              <w:autoSpaceDN w:val="0"/>
              <w:adjustRightInd w:val="0"/>
              <w:ind w:left="360"/>
              <w:rPr>
                <w:rFonts w:ascii="Arial,Bold" w:hAnsi="Arial,Bold" w:cs="Arial,Bold"/>
                <w:bCs/>
                <w:color w:val="000000"/>
                <w:sz w:val="16"/>
                <w:szCs w:val="16"/>
                <w:lang w:val="en-US"/>
              </w:rPr>
            </w:pPr>
          </w:p>
          <w:p w14:paraId="2AB1E43E" w14:textId="74037932" w:rsidR="00131B6E" w:rsidRPr="0009376F" w:rsidRDefault="00131B6E" w:rsidP="0076227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6"/>
                <w:szCs w:val="16"/>
              </w:rPr>
            </w:pPr>
            <w:r w:rsidRPr="0009376F">
              <w:rPr>
                <w:rFonts w:ascii="Arial,Bold" w:hAnsi="Arial,Bold" w:cs="Arial,Bold"/>
                <w:b/>
                <w:bCs/>
                <w:color w:val="000000"/>
                <w:sz w:val="16"/>
                <w:szCs w:val="16"/>
              </w:rPr>
              <w:t>Application</w:t>
            </w:r>
          </w:p>
          <w:p w14:paraId="058DED80" w14:textId="7E8D6BF1" w:rsidR="00131B6E" w:rsidRDefault="00131B6E" w:rsidP="00762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76F">
              <w:rPr>
                <w:rFonts w:ascii="Arial" w:hAnsi="Arial" w:cs="Arial"/>
                <w:color w:val="000000"/>
                <w:sz w:val="16"/>
                <w:szCs w:val="16"/>
              </w:rPr>
              <w:t>Please send a cover letter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</w:t>
            </w:r>
            <w:r w:rsidRPr="0009376F">
              <w:rPr>
                <w:rFonts w:ascii="Arial" w:hAnsi="Arial" w:cs="Arial"/>
                <w:color w:val="000000"/>
                <w:sz w:val="16"/>
                <w:szCs w:val="16"/>
              </w:rPr>
              <w:t xml:space="preserve">resume by </w:t>
            </w:r>
            <w:r w:rsidR="00384796">
              <w:rPr>
                <w:rFonts w:ascii="Arial" w:hAnsi="Arial" w:cs="Arial"/>
                <w:color w:val="000000"/>
                <w:sz w:val="16"/>
                <w:szCs w:val="16"/>
              </w:rPr>
              <w:t xml:space="preserve">February </w:t>
            </w:r>
            <w:r w:rsidR="00A5129B">
              <w:rPr>
                <w:rFonts w:ascii="Arial" w:hAnsi="Arial" w:cs="Arial"/>
                <w:color w:val="000000"/>
                <w:sz w:val="16"/>
                <w:szCs w:val="16"/>
              </w:rPr>
              <w:t>14,</w:t>
            </w:r>
            <w:r w:rsidRPr="0009376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74B4C" w:rsidRPr="0009376F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474B4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8768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474B4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09376F">
              <w:rPr>
                <w:rFonts w:ascii="Arial" w:hAnsi="Arial" w:cs="Arial"/>
                <w:color w:val="000000"/>
                <w:sz w:val="16"/>
                <w:szCs w:val="16"/>
              </w:rPr>
              <w:t xml:space="preserve"> to:</w:t>
            </w:r>
          </w:p>
          <w:p w14:paraId="30DD0C36" w14:textId="77777777" w:rsidR="00131B6E" w:rsidRPr="0009376F" w:rsidRDefault="00131B6E" w:rsidP="00762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B2A3CC0" w14:textId="05739E6B" w:rsidR="00131B6E" w:rsidRPr="0009376F" w:rsidRDefault="00474B4C" w:rsidP="0076227F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</w:tabs>
              <w:ind w:left="2160" w:hanging="2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CEO/</w:t>
            </w:r>
            <w:r w:rsidR="00131B6E" w:rsidRPr="0009376F">
              <w:rPr>
                <w:rFonts w:ascii="Arial" w:hAnsi="Arial" w:cs="Arial"/>
                <w:sz w:val="16"/>
                <w:szCs w:val="16"/>
              </w:rPr>
              <w:t>Superintendent Search</w:t>
            </w:r>
          </w:p>
          <w:p w14:paraId="0E695005" w14:textId="4AB5704D" w:rsidR="00131B6E" w:rsidRPr="0009376F" w:rsidRDefault="00131B6E" w:rsidP="00207FE3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  <w:szCs w:val="16"/>
              </w:rPr>
            </w:pPr>
            <w:r w:rsidRPr="0009376F">
              <w:rPr>
                <w:rFonts w:ascii="Arial" w:hAnsi="Arial" w:cs="Arial"/>
                <w:sz w:val="16"/>
                <w:szCs w:val="16"/>
              </w:rPr>
              <w:t>c/o ROAR Leadership Consultants</w:t>
            </w:r>
            <w:r w:rsidR="007B0D34">
              <w:rPr>
                <w:rFonts w:ascii="Arial" w:hAnsi="Arial" w:cs="Arial"/>
                <w:sz w:val="16"/>
                <w:szCs w:val="16"/>
              </w:rPr>
              <w:t xml:space="preserve"> Inc.</w:t>
            </w:r>
          </w:p>
          <w:p w14:paraId="792F811E" w14:textId="775A8093" w:rsidR="00131B6E" w:rsidRDefault="00131B6E" w:rsidP="00207FE3">
            <w:pPr>
              <w:rPr>
                <w:rFonts w:ascii="Arial,Bold" w:hAnsi="Arial,Bold" w:cs="Arial,Bold"/>
                <w:b/>
                <w:bCs/>
                <w:color w:val="000000"/>
                <w:sz w:val="16"/>
                <w:szCs w:val="16"/>
              </w:rPr>
            </w:pPr>
            <w:r w:rsidRPr="0009376F">
              <w:rPr>
                <w:rFonts w:ascii="Arial,Bold" w:hAnsi="Arial,Bold" w:cs="Arial,Bold"/>
                <w:b/>
                <w:bCs/>
                <w:color w:val="000000"/>
                <w:sz w:val="16"/>
                <w:szCs w:val="16"/>
              </w:rPr>
              <w:t xml:space="preserve">Email: </w:t>
            </w:r>
            <w:hyperlink r:id="rId7" w:history="1">
              <w:r w:rsidR="00E447E9" w:rsidRPr="009520C0">
                <w:rPr>
                  <w:rStyle w:val="Hyperlink"/>
                  <w:rFonts w:ascii="Arial,Bold" w:hAnsi="Arial,Bold" w:cs="Arial,Bold"/>
                  <w:b/>
                  <w:bCs/>
                  <w:sz w:val="16"/>
                  <w:szCs w:val="16"/>
                </w:rPr>
                <w:t>royseidler@roarleadership.com</w:t>
              </w:r>
            </w:hyperlink>
            <w:r w:rsidR="00E87686">
              <w:rPr>
                <w:rStyle w:val="Hyperlink"/>
                <w:rFonts w:ascii="Arial,Bold" w:hAnsi="Arial,Bold" w:cs="Arial,Bold"/>
                <w:b/>
                <w:bCs/>
                <w:sz w:val="16"/>
                <w:szCs w:val="16"/>
              </w:rPr>
              <w:t xml:space="preserve"> </w:t>
            </w:r>
          </w:p>
          <w:p w14:paraId="2E7949AB" w14:textId="77777777" w:rsidR="00874AEF" w:rsidRPr="0009376F" w:rsidRDefault="00874AEF" w:rsidP="00207FE3">
            <w:pPr>
              <w:rPr>
                <w:sz w:val="16"/>
                <w:szCs w:val="16"/>
              </w:rPr>
            </w:pPr>
          </w:p>
        </w:tc>
      </w:tr>
      <w:tr w:rsidR="0076227F" w14:paraId="72DFB01E" w14:textId="77777777" w:rsidTr="003640BE">
        <w:tc>
          <w:tcPr>
            <w:tcW w:w="5395" w:type="dxa"/>
            <w:gridSpan w:val="2"/>
            <w:tcBorders>
              <w:top w:val="single" w:sz="4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DDC2E0F" w14:textId="6E2AE6CC" w:rsidR="0076227F" w:rsidRPr="00633857" w:rsidRDefault="0076227F" w:rsidP="0076227F">
            <w:pPr>
              <w:rPr>
                <w:sz w:val="12"/>
                <w:szCs w:val="12"/>
              </w:rPr>
            </w:pPr>
            <w:r w:rsidRPr="0076227F">
              <w:rPr>
                <w:rFonts w:ascii="Arial" w:hAnsi="Arial" w:cs="Arial"/>
                <w:i/>
                <w:sz w:val="12"/>
                <w:szCs w:val="12"/>
              </w:rPr>
              <w:t xml:space="preserve">Employment will be subject to satisfactory criminal record, vulnerable sector and child abuse registry checks.  We will confirm receipt of all applicants received by </w:t>
            </w:r>
            <w:r w:rsidR="009611D6" w:rsidRPr="0076227F">
              <w:rPr>
                <w:rFonts w:ascii="Arial" w:hAnsi="Arial" w:cs="Arial"/>
                <w:i/>
                <w:sz w:val="12"/>
                <w:szCs w:val="12"/>
              </w:rPr>
              <w:t>email</w:t>
            </w:r>
            <w:r w:rsidRPr="0076227F">
              <w:rPr>
                <w:rFonts w:ascii="Arial" w:hAnsi="Arial" w:cs="Arial"/>
                <w:i/>
                <w:sz w:val="12"/>
                <w:szCs w:val="12"/>
              </w:rPr>
              <w:t xml:space="preserve">, however only those selected for follow-up will be contacted.  We thank all applicants for their interest.  </w:t>
            </w:r>
          </w:p>
        </w:tc>
      </w:tr>
    </w:tbl>
    <w:p w14:paraId="0A74515C" w14:textId="77777777" w:rsidR="00BA680E" w:rsidRPr="0076227F" w:rsidRDefault="00BA680E" w:rsidP="0076227F">
      <w:pPr>
        <w:jc w:val="right"/>
      </w:pPr>
    </w:p>
    <w:sectPr w:rsidR="00BA680E" w:rsidRPr="0076227F" w:rsidSect="00005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D7E0A"/>
    <w:multiLevelType w:val="hybridMultilevel"/>
    <w:tmpl w:val="0D5E3140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3F1F594F"/>
    <w:multiLevelType w:val="hybridMultilevel"/>
    <w:tmpl w:val="F566F0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525E97"/>
    <w:multiLevelType w:val="hybridMultilevel"/>
    <w:tmpl w:val="766EDEA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4936241">
    <w:abstractNumId w:val="0"/>
  </w:num>
  <w:num w:numId="2" w16cid:durableId="1660302678">
    <w:abstractNumId w:val="1"/>
  </w:num>
  <w:num w:numId="3" w16cid:durableId="956830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27F"/>
    <w:rsid w:val="00005045"/>
    <w:rsid w:val="0005780C"/>
    <w:rsid w:val="000657AC"/>
    <w:rsid w:val="00070214"/>
    <w:rsid w:val="00081BA2"/>
    <w:rsid w:val="0009376F"/>
    <w:rsid w:val="00117750"/>
    <w:rsid w:val="00120F87"/>
    <w:rsid w:val="00126665"/>
    <w:rsid w:val="00131B6E"/>
    <w:rsid w:val="00160257"/>
    <w:rsid w:val="00165232"/>
    <w:rsid w:val="001F2FBE"/>
    <w:rsid w:val="00200D32"/>
    <w:rsid w:val="00207FE3"/>
    <w:rsid w:val="00250E01"/>
    <w:rsid w:val="00260EAB"/>
    <w:rsid w:val="00287C56"/>
    <w:rsid w:val="00293E65"/>
    <w:rsid w:val="002C0EBA"/>
    <w:rsid w:val="003062E3"/>
    <w:rsid w:val="00345542"/>
    <w:rsid w:val="003640BE"/>
    <w:rsid w:val="00384796"/>
    <w:rsid w:val="00386D9A"/>
    <w:rsid w:val="003C13CD"/>
    <w:rsid w:val="00404245"/>
    <w:rsid w:val="0041036D"/>
    <w:rsid w:val="0041191B"/>
    <w:rsid w:val="00444583"/>
    <w:rsid w:val="00447DE6"/>
    <w:rsid w:val="0045146A"/>
    <w:rsid w:val="004529AB"/>
    <w:rsid w:val="00474B4C"/>
    <w:rsid w:val="00476A51"/>
    <w:rsid w:val="004B66FE"/>
    <w:rsid w:val="004D05D9"/>
    <w:rsid w:val="00515D9E"/>
    <w:rsid w:val="00516783"/>
    <w:rsid w:val="00524928"/>
    <w:rsid w:val="00576AA7"/>
    <w:rsid w:val="00625AAE"/>
    <w:rsid w:val="00633857"/>
    <w:rsid w:val="006475B0"/>
    <w:rsid w:val="006A4BF5"/>
    <w:rsid w:val="006B5BC7"/>
    <w:rsid w:val="00721124"/>
    <w:rsid w:val="007374BD"/>
    <w:rsid w:val="0075742F"/>
    <w:rsid w:val="0076227F"/>
    <w:rsid w:val="007B0D34"/>
    <w:rsid w:val="007E6506"/>
    <w:rsid w:val="00874AEF"/>
    <w:rsid w:val="008C138E"/>
    <w:rsid w:val="008D2D75"/>
    <w:rsid w:val="008D6249"/>
    <w:rsid w:val="008E0E69"/>
    <w:rsid w:val="008E46DF"/>
    <w:rsid w:val="008F03FC"/>
    <w:rsid w:val="009311A0"/>
    <w:rsid w:val="0095020F"/>
    <w:rsid w:val="009611D6"/>
    <w:rsid w:val="009C61E9"/>
    <w:rsid w:val="00A00547"/>
    <w:rsid w:val="00A16B52"/>
    <w:rsid w:val="00A251D7"/>
    <w:rsid w:val="00A32E80"/>
    <w:rsid w:val="00A5129B"/>
    <w:rsid w:val="00AE05EB"/>
    <w:rsid w:val="00B152A9"/>
    <w:rsid w:val="00B45365"/>
    <w:rsid w:val="00B60E53"/>
    <w:rsid w:val="00B76CB8"/>
    <w:rsid w:val="00BA680E"/>
    <w:rsid w:val="00BB47F0"/>
    <w:rsid w:val="00C30C0F"/>
    <w:rsid w:val="00C43885"/>
    <w:rsid w:val="00CC23C7"/>
    <w:rsid w:val="00D77D79"/>
    <w:rsid w:val="00DE1F6F"/>
    <w:rsid w:val="00DF2C6B"/>
    <w:rsid w:val="00E447E9"/>
    <w:rsid w:val="00E60B23"/>
    <w:rsid w:val="00E84C61"/>
    <w:rsid w:val="00E87686"/>
    <w:rsid w:val="00EB370A"/>
    <w:rsid w:val="00EC5647"/>
    <w:rsid w:val="00ED43BD"/>
    <w:rsid w:val="00ED58F1"/>
    <w:rsid w:val="00F4122E"/>
    <w:rsid w:val="00F60A0C"/>
    <w:rsid w:val="00F7312B"/>
    <w:rsid w:val="00F8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1BD7"/>
  <w15:docId w15:val="{9FF0E82E-B585-4711-ADD5-49973791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27F"/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B23"/>
    <w:rPr>
      <w:rFonts w:ascii="Segoe UI" w:eastAsia="Calibri" w:hAnsi="Segoe UI" w:cs="Segoe UI"/>
      <w:sz w:val="18"/>
      <w:szCs w:val="18"/>
      <w:lang w:val="en-CA"/>
    </w:rPr>
  </w:style>
  <w:style w:type="character" w:styleId="Hyperlink">
    <w:name w:val="Hyperlink"/>
    <w:basedOn w:val="DefaultParagraphFont"/>
    <w:uiPriority w:val="99"/>
    <w:unhideWhenUsed/>
    <w:rsid w:val="00874A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8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yseidler@roarleadershi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0A8D6-293F-4101-899C-FE69A738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Roy</dc:creator>
  <cp:lastModifiedBy>Ken Bain</cp:lastModifiedBy>
  <cp:revision>2</cp:revision>
  <cp:lastPrinted>2024-12-26T20:54:00Z</cp:lastPrinted>
  <dcterms:created xsi:type="dcterms:W3CDTF">2025-01-20T18:53:00Z</dcterms:created>
  <dcterms:modified xsi:type="dcterms:W3CDTF">2025-01-20T18:53:00Z</dcterms:modified>
</cp:coreProperties>
</file>