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73D9" w14:textId="1D163FB3" w:rsidR="3A7BF79A" w:rsidRDefault="0993EBAE" w:rsidP="10E98442">
      <w:pPr>
        <w:spacing w:after="0" w:line="276" w:lineRule="auto"/>
        <w:jc w:val="center"/>
      </w:pPr>
      <w:r>
        <w:rPr>
          <w:noProof/>
        </w:rPr>
        <w:drawing>
          <wp:inline distT="0" distB="0" distL="0" distR="0" wp14:anchorId="4E567EFC" wp14:editId="79708CC1">
            <wp:extent cx="1685925" cy="1053703"/>
            <wp:effectExtent l="0" t="0" r="0" b="0"/>
            <wp:docPr id="968130494" name="Picture 968130494">
              <a:extLst xmlns:a="http://schemas.openxmlformats.org/drawingml/2006/main">
                <a:ext uri="{FF2B5EF4-FFF2-40B4-BE49-F238E27FC236}">
                  <a16:creationId xmlns:a16="http://schemas.microsoft.com/office/drawing/2014/main" id="{F6E9F01E-FD43-4F7D-BEBC-9671D982E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130494"/>
                    <pic:cNvPicPr/>
                  </pic:nvPicPr>
                  <pic:blipFill>
                    <a:blip r:embed="rId8">
                      <a:extLst>
                        <a:ext uri="{28A0092B-C50C-407E-A947-70E740481C1C}">
                          <a14:useLocalDpi xmlns:a14="http://schemas.microsoft.com/office/drawing/2010/main" val="0"/>
                        </a:ext>
                      </a:extLst>
                    </a:blip>
                    <a:stretch>
                      <a:fillRect/>
                    </a:stretch>
                  </pic:blipFill>
                  <pic:spPr>
                    <a:xfrm>
                      <a:off x="0" y="0"/>
                      <a:ext cx="1685925" cy="1053703"/>
                    </a:xfrm>
                    <a:prstGeom prst="rect">
                      <a:avLst/>
                    </a:prstGeom>
                  </pic:spPr>
                </pic:pic>
              </a:graphicData>
            </a:graphic>
          </wp:inline>
        </w:drawing>
      </w:r>
    </w:p>
    <w:p w14:paraId="3700114E" w14:textId="7B646A0B" w:rsidR="3A7BF79A" w:rsidRDefault="3A7BF79A" w:rsidP="10E98442">
      <w:pPr>
        <w:spacing w:after="0" w:line="276" w:lineRule="auto"/>
        <w:rPr>
          <w:rStyle w:val="normaltextrun"/>
          <w:rFonts w:ascii="Segoe UI" w:eastAsia="Segoe UI" w:hAnsi="Segoe UI" w:cs="Segoe UI"/>
          <w:b/>
          <w:bCs/>
          <w:color w:val="000000" w:themeColor="text1"/>
          <w:sz w:val="20"/>
          <w:szCs w:val="20"/>
          <w:lang w:val="en-CA"/>
        </w:rPr>
      </w:pPr>
    </w:p>
    <w:p w14:paraId="2D93FE99" w14:textId="6B7FB35D" w:rsidR="3A7BF79A" w:rsidRPr="00655C0D" w:rsidRDefault="53D252E9" w:rsidP="00655C0D">
      <w:pPr>
        <w:spacing w:after="0" w:line="276" w:lineRule="auto"/>
        <w:rPr>
          <w:rFonts w:ascii="Segoe UI" w:eastAsia="Segoe UI" w:hAnsi="Segoe UI" w:cs="Segoe UI"/>
          <w:sz w:val="20"/>
          <w:szCs w:val="20"/>
        </w:rPr>
      </w:pPr>
      <w:r w:rsidRPr="00655C0D">
        <w:rPr>
          <w:rStyle w:val="normaltextrun"/>
          <w:rFonts w:ascii="Segoe UI" w:eastAsia="Segoe UI" w:hAnsi="Segoe UI" w:cs="Segoe UI"/>
          <w:b/>
          <w:bCs/>
          <w:color w:val="000000" w:themeColor="text1"/>
          <w:sz w:val="20"/>
          <w:szCs w:val="20"/>
          <w:lang w:val="en-CA"/>
        </w:rPr>
        <w:t xml:space="preserve">The Toronto District School Board (TDSB) </w:t>
      </w:r>
      <w:r w:rsidRPr="00655C0D">
        <w:rPr>
          <w:rStyle w:val="normaltextrun"/>
          <w:rFonts w:ascii="Segoe UI" w:eastAsia="Segoe UI" w:hAnsi="Segoe UI" w:cs="Segoe UI"/>
          <w:color w:val="000000" w:themeColor="text1"/>
          <w:sz w:val="20"/>
          <w:szCs w:val="20"/>
          <w:lang w:val="en-CA"/>
        </w:rPr>
        <w:t>is the largest and one of the most diverse school boards in Canada, serving approximately 2</w:t>
      </w:r>
      <w:r w:rsidR="001A262F">
        <w:rPr>
          <w:rStyle w:val="normaltextrun"/>
          <w:rFonts w:ascii="Segoe UI" w:eastAsia="Segoe UI" w:hAnsi="Segoe UI" w:cs="Segoe UI"/>
          <w:color w:val="000000" w:themeColor="text1"/>
          <w:sz w:val="20"/>
          <w:szCs w:val="20"/>
          <w:lang w:val="en-CA"/>
        </w:rPr>
        <w:t>38</w:t>
      </w:r>
      <w:r w:rsidRPr="00655C0D">
        <w:rPr>
          <w:rStyle w:val="normaltextrun"/>
          <w:rFonts w:ascii="Segoe UI" w:eastAsia="Segoe UI" w:hAnsi="Segoe UI" w:cs="Segoe UI"/>
          <w:color w:val="000000" w:themeColor="text1"/>
          <w:sz w:val="20"/>
          <w:szCs w:val="20"/>
          <w:lang w:val="en-CA"/>
        </w:rPr>
        <w:t>,000 students in 58</w:t>
      </w:r>
      <w:r w:rsidR="001A262F">
        <w:rPr>
          <w:rStyle w:val="normaltextrun"/>
          <w:rFonts w:ascii="Segoe UI" w:eastAsia="Segoe UI" w:hAnsi="Segoe UI" w:cs="Segoe UI"/>
          <w:color w:val="000000" w:themeColor="text1"/>
          <w:sz w:val="20"/>
          <w:szCs w:val="20"/>
          <w:lang w:val="en-CA"/>
        </w:rPr>
        <w:t>2</w:t>
      </w:r>
      <w:r w:rsidRPr="00655C0D">
        <w:rPr>
          <w:rStyle w:val="normaltextrun"/>
          <w:rFonts w:ascii="Segoe UI" w:eastAsia="Segoe UI" w:hAnsi="Segoe UI" w:cs="Segoe UI"/>
          <w:color w:val="000000" w:themeColor="text1"/>
          <w:sz w:val="20"/>
          <w:szCs w:val="20"/>
          <w:lang w:val="en-CA"/>
        </w:rPr>
        <w:t xml:space="preserve"> schools throughout Toronto, and more than 1</w:t>
      </w:r>
      <w:r w:rsidR="002B07FB">
        <w:rPr>
          <w:rStyle w:val="normaltextrun"/>
          <w:rFonts w:ascii="Segoe UI" w:eastAsia="Segoe UI" w:hAnsi="Segoe UI" w:cs="Segoe UI"/>
          <w:color w:val="000000" w:themeColor="text1"/>
          <w:sz w:val="20"/>
          <w:szCs w:val="20"/>
          <w:lang w:val="en-CA"/>
        </w:rPr>
        <w:t>00</w:t>
      </w:r>
      <w:r w:rsidRPr="00655C0D">
        <w:rPr>
          <w:rStyle w:val="normaltextrun"/>
          <w:rFonts w:ascii="Segoe UI" w:eastAsia="Segoe UI" w:hAnsi="Segoe UI" w:cs="Segoe UI"/>
          <w:color w:val="000000" w:themeColor="text1"/>
          <w:sz w:val="20"/>
          <w:szCs w:val="20"/>
          <w:lang w:val="en-CA"/>
        </w:rPr>
        <w:t>,000 life-long learners in our Adult and Continuing Education programs. A talented community of approximately 42,000 staff are dedicated to enriching the lives of all students and help them achieve success, and to build positive learning and working environments to achieve its strategic priorities.  </w:t>
      </w:r>
    </w:p>
    <w:p w14:paraId="3BD5BF6B" w14:textId="1295F4AD" w:rsidR="3A7BF79A" w:rsidRPr="00655C0D" w:rsidRDefault="53D252E9" w:rsidP="00655C0D">
      <w:pPr>
        <w:spacing w:before="240" w:after="240"/>
        <w:rPr>
          <w:rFonts w:ascii="Segoe UI" w:eastAsia="Segoe UI" w:hAnsi="Segoe UI" w:cs="Segoe UI"/>
          <w:color w:val="000000" w:themeColor="text1"/>
          <w:sz w:val="20"/>
          <w:szCs w:val="20"/>
        </w:rPr>
      </w:pPr>
      <w:r w:rsidRPr="00655C0D">
        <w:rPr>
          <w:rFonts w:ascii="Segoe UI" w:eastAsia="Segoe UI" w:hAnsi="Segoe UI" w:cs="Segoe UI"/>
          <w:b/>
          <w:bCs/>
          <w:sz w:val="20"/>
          <w:szCs w:val="20"/>
        </w:rPr>
        <w:t>About the Role</w:t>
      </w:r>
      <w:r w:rsidR="1443E312" w:rsidRPr="00655C0D">
        <w:rPr>
          <w:rFonts w:ascii="Segoe UI" w:hAnsi="Segoe UI" w:cs="Segoe UI"/>
        </w:rPr>
        <w:br/>
      </w:r>
      <w:r w:rsidRPr="00655C0D">
        <w:rPr>
          <w:rFonts w:ascii="Segoe UI" w:eastAsia="Segoe UI" w:hAnsi="Segoe UI" w:cs="Segoe UI"/>
          <w:color w:val="000000" w:themeColor="text1"/>
          <w:sz w:val="20"/>
          <w:szCs w:val="20"/>
        </w:rPr>
        <w:t>The Toronto District School Board (TDSB) is seeking an inspirational and visionary leader for its most senior executive position, the Director of Education. This is an opportunity to drive strategic transformation and lead a world-class educational institution that serves over 2</w:t>
      </w:r>
      <w:r w:rsidR="00DC767A">
        <w:rPr>
          <w:rFonts w:ascii="Segoe UI" w:eastAsia="Segoe UI" w:hAnsi="Segoe UI" w:cs="Segoe UI"/>
          <w:color w:val="000000" w:themeColor="text1"/>
          <w:sz w:val="20"/>
          <w:szCs w:val="20"/>
        </w:rPr>
        <w:t>38</w:t>
      </w:r>
      <w:r w:rsidRPr="00655C0D">
        <w:rPr>
          <w:rFonts w:ascii="Segoe UI" w:eastAsia="Segoe UI" w:hAnsi="Segoe UI" w:cs="Segoe UI"/>
          <w:color w:val="000000" w:themeColor="text1"/>
          <w:sz w:val="20"/>
          <w:szCs w:val="20"/>
        </w:rPr>
        <w:t xml:space="preserve">,000 K-12 students and </w:t>
      </w:r>
      <w:r w:rsidR="00DC767A">
        <w:rPr>
          <w:rFonts w:ascii="Segoe UI" w:eastAsia="Segoe UI" w:hAnsi="Segoe UI" w:cs="Segoe UI"/>
          <w:color w:val="000000" w:themeColor="text1"/>
          <w:sz w:val="20"/>
          <w:szCs w:val="20"/>
        </w:rPr>
        <w:t>10</w:t>
      </w:r>
      <w:r w:rsidRPr="00655C0D">
        <w:rPr>
          <w:rFonts w:ascii="Segoe UI" w:eastAsia="Segoe UI" w:hAnsi="Segoe UI" w:cs="Segoe UI"/>
          <w:color w:val="000000" w:themeColor="text1"/>
          <w:sz w:val="20"/>
          <w:szCs w:val="20"/>
        </w:rPr>
        <w:t>0,000 lifelong learners. The role requires a leader capable of navigating the complexities of public education and implementing policies that reflect the evolving needs of the diverse communities across Toronto.</w:t>
      </w:r>
    </w:p>
    <w:p w14:paraId="7F010CA6" w14:textId="23F5E391" w:rsidR="3A7BF79A" w:rsidRPr="00655C0D" w:rsidRDefault="53D252E9" w:rsidP="00655C0D">
      <w:pPr>
        <w:spacing w:before="240" w:after="240"/>
        <w:rPr>
          <w:rFonts w:ascii="Segoe UI" w:eastAsia="Segoe UI" w:hAnsi="Segoe UI" w:cs="Segoe UI"/>
          <w:color w:val="000000" w:themeColor="text1"/>
          <w:sz w:val="20"/>
          <w:szCs w:val="20"/>
        </w:rPr>
      </w:pPr>
      <w:r w:rsidRPr="00655C0D">
        <w:rPr>
          <w:rFonts w:ascii="Segoe UI" w:eastAsia="Segoe UI" w:hAnsi="Segoe UI" w:cs="Segoe UI"/>
          <w:color w:val="000000" w:themeColor="text1"/>
          <w:sz w:val="20"/>
          <w:szCs w:val="20"/>
        </w:rPr>
        <w:t>The successful candidate will play a pivotal role in shaping the future of public education in Toronto, ensuring the continued success of TDSB’s Multi-Year Strategic Plan, and fostering an inclusive, equitable, and innovative learning environment for all students.</w:t>
      </w:r>
    </w:p>
    <w:p w14:paraId="26C49965" w14:textId="56AF797A" w:rsidR="53D252E9" w:rsidRPr="00655C0D" w:rsidRDefault="53D252E9" w:rsidP="00655C0D">
      <w:pPr>
        <w:spacing w:before="240" w:after="240"/>
        <w:rPr>
          <w:rFonts w:ascii="Segoe UI" w:eastAsia="Segoe UI" w:hAnsi="Segoe UI" w:cs="Segoe UI"/>
          <w:b/>
          <w:bCs/>
          <w:sz w:val="20"/>
          <w:szCs w:val="20"/>
        </w:rPr>
      </w:pPr>
      <w:r w:rsidRPr="00655C0D">
        <w:rPr>
          <w:rFonts w:ascii="Segoe UI" w:eastAsia="Segoe UI" w:hAnsi="Segoe UI" w:cs="Segoe UI"/>
          <w:b/>
          <w:bCs/>
          <w:sz w:val="20"/>
          <w:szCs w:val="20"/>
        </w:rPr>
        <w:t>Key Responsibilities</w:t>
      </w:r>
    </w:p>
    <w:p w14:paraId="5B81002A" w14:textId="76295BF4" w:rsidR="53D252E9" w:rsidRPr="00655C0D" w:rsidRDefault="53D252E9" w:rsidP="00655C0D">
      <w:pPr>
        <w:pStyle w:val="ListParagraph"/>
        <w:numPr>
          <w:ilvl w:val="0"/>
          <w:numId w:val="2"/>
        </w:numPr>
        <w:spacing w:after="0"/>
        <w:rPr>
          <w:rFonts w:ascii="Segoe UI" w:eastAsia="Segoe UI" w:hAnsi="Segoe UI" w:cs="Segoe UI"/>
          <w:sz w:val="20"/>
          <w:szCs w:val="20"/>
        </w:rPr>
      </w:pPr>
      <w:r w:rsidRPr="00655C0D">
        <w:rPr>
          <w:rFonts w:ascii="Segoe UI" w:eastAsia="Segoe UI" w:hAnsi="Segoe UI" w:cs="Segoe UI"/>
          <w:b/>
          <w:bCs/>
          <w:sz w:val="20"/>
          <w:szCs w:val="20"/>
        </w:rPr>
        <w:t>Champion Strategic Leadership:</w:t>
      </w:r>
      <w:r w:rsidRPr="00655C0D">
        <w:rPr>
          <w:rFonts w:ascii="Segoe UI" w:eastAsia="Segoe UI" w:hAnsi="Segoe UI" w:cs="Segoe UI"/>
          <w:sz w:val="20"/>
          <w:szCs w:val="20"/>
        </w:rPr>
        <w:t xml:space="preserve"> Lead TDSB’s strategic initiatives, overseeing the implementation of the Board’s Multi-Year Strategic Plan with a strong emphasis on diversity, equity, and inclusion.</w:t>
      </w:r>
    </w:p>
    <w:p w14:paraId="28969BF7" w14:textId="2460212B" w:rsidR="53D252E9" w:rsidRPr="00655C0D" w:rsidRDefault="53D252E9" w:rsidP="00655C0D">
      <w:pPr>
        <w:pStyle w:val="ListParagraph"/>
        <w:numPr>
          <w:ilvl w:val="0"/>
          <w:numId w:val="2"/>
        </w:numPr>
        <w:spacing w:before="240" w:after="240"/>
        <w:rPr>
          <w:rFonts w:ascii="Segoe UI" w:eastAsia="Segoe UI" w:hAnsi="Segoe UI" w:cs="Segoe UI"/>
          <w:sz w:val="20"/>
          <w:szCs w:val="20"/>
        </w:rPr>
      </w:pPr>
      <w:r w:rsidRPr="00655C0D">
        <w:rPr>
          <w:rFonts w:ascii="Segoe UI" w:eastAsia="Segoe UI" w:hAnsi="Segoe UI" w:cs="Segoe UI"/>
          <w:b/>
          <w:bCs/>
          <w:sz w:val="20"/>
          <w:szCs w:val="20"/>
        </w:rPr>
        <w:t xml:space="preserve">Support the Board of Trustees: </w:t>
      </w:r>
      <w:r w:rsidRPr="00655C0D">
        <w:rPr>
          <w:rFonts w:ascii="Segoe UI" w:eastAsia="Segoe UI" w:hAnsi="Segoe UI" w:cs="Segoe UI"/>
          <w:sz w:val="20"/>
          <w:szCs w:val="20"/>
        </w:rPr>
        <w:t>Work closely with the Board of Trustees, providing insightful and timely information to support decision-making in the best interests of TDSB students, staff, and communities.</w:t>
      </w:r>
    </w:p>
    <w:p w14:paraId="0EC507C7" w14:textId="155FB0D9" w:rsidR="53D252E9" w:rsidRPr="00655C0D" w:rsidRDefault="53D252E9" w:rsidP="00655C0D">
      <w:pPr>
        <w:pStyle w:val="ListParagraph"/>
        <w:numPr>
          <w:ilvl w:val="0"/>
          <w:numId w:val="2"/>
        </w:numPr>
        <w:spacing w:before="240" w:after="240"/>
        <w:rPr>
          <w:rFonts w:ascii="Segoe UI" w:eastAsia="Segoe UI" w:hAnsi="Segoe UI" w:cs="Segoe UI"/>
          <w:sz w:val="20"/>
          <w:szCs w:val="20"/>
        </w:rPr>
      </w:pPr>
      <w:r w:rsidRPr="00655C0D">
        <w:rPr>
          <w:rFonts w:ascii="Segoe UI" w:eastAsia="Segoe UI" w:hAnsi="Segoe UI" w:cs="Segoe UI"/>
          <w:b/>
          <w:bCs/>
          <w:sz w:val="20"/>
          <w:szCs w:val="20"/>
        </w:rPr>
        <w:t>Transformative Learning and Well-Being:</w:t>
      </w:r>
      <w:r w:rsidRPr="00655C0D">
        <w:rPr>
          <w:rFonts w:ascii="Segoe UI" w:eastAsia="Segoe UI" w:hAnsi="Segoe UI" w:cs="Segoe UI"/>
          <w:sz w:val="20"/>
          <w:szCs w:val="20"/>
        </w:rPr>
        <w:t xml:space="preserve"> Oversee the transformation of learning models, fostering innovative instructional practices such as competency-based learning and the integration of Indigenous perspectives.</w:t>
      </w:r>
    </w:p>
    <w:p w14:paraId="27EC741A" w14:textId="154996D6" w:rsidR="53D252E9" w:rsidRPr="00655C0D" w:rsidRDefault="53D252E9" w:rsidP="00655C0D">
      <w:pPr>
        <w:pStyle w:val="ListParagraph"/>
        <w:numPr>
          <w:ilvl w:val="0"/>
          <w:numId w:val="2"/>
        </w:numPr>
        <w:spacing w:before="240" w:after="240"/>
        <w:rPr>
          <w:rFonts w:ascii="Segoe UI" w:eastAsia="Segoe UI" w:hAnsi="Segoe UI" w:cs="Segoe UI"/>
          <w:sz w:val="20"/>
          <w:szCs w:val="20"/>
        </w:rPr>
      </w:pPr>
      <w:r w:rsidRPr="00655C0D">
        <w:rPr>
          <w:rFonts w:ascii="Segoe UI" w:eastAsia="Segoe UI" w:hAnsi="Segoe UI" w:cs="Segoe UI"/>
          <w:b/>
          <w:bCs/>
          <w:sz w:val="20"/>
          <w:szCs w:val="20"/>
        </w:rPr>
        <w:t xml:space="preserve">Community Engagement: </w:t>
      </w:r>
      <w:r w:rsidRPr="00655C0D">
        <w:rPr>
          <w:rFonts w:ascii="Segoe UI" w:eastAsia="Segoe UI" w:hAnsi="Segoe UI" w:cs="Segoe UI"/>
          <w:sz w:val="20"/>
          <w:szCs w:val="20"/>
        </w:rPr>
        <w:t>Engage with diverse communities, including students, parents, staff, and government stakeholders, to build strong relationships and collaborative partnerships, demonstrating cultural humility.</w:t>
      </w:r>
    </w:p>
    <w:p w14:paraId="00FEAAEB" w14:textId="1DAB5BAB" w:rsidR="53D252E9" w:rsidRPr="00655C0D" w:rsidRDefault="53D252E9" w:rsidP="00655C0D">
      <w:pPr>
        <w:pStyle w:val="ListParagraph"/>
        <w:numPr>
          <w:ilvl w:val="0"/>
          <w:numId w:val="2"/>
        </w:numPr>
        <w:spacing w:before="240" w:after="240"/>
        <w:rPr>
          <w:rFonts w:ascii="Segoe UI" w:eastAsia="Segoe UI" w:hAnsi="Segoe UI" w:cs="Segoe UI"/>
          <w:sz w:val="20"/>
          <w:szCs w:val="20"/>
        </w:rPr>
      </w:pPr>
      <w:r w:rsidRPr="00655C0D">
        <w:rPr>
          <w:rFonts w:ascii="Segoe UI" w:eastAsia="Segoe UI" w:hAnsi="Segoe UI" w:cs="Segoe UI"/>
          <w:b/>
          <w:bCs/>
          <w:sz w:val="20"/>
          <w:szCs w:val="20"/>
        </w:rPr>
        <w:t xml:space="preserve">Advocate for Public Education: </w:t>
      </w:r>
      <w:r w:rsidRPr="00655C0D">
        <w:rPr>
          <w:rFonts w:ascii="Segoe UI" w:eastAsia="Segoe UI" w:hAnsi="Segoe UI" w:cs="Segoe UI"/>
          <w:sz w:val="20"/>
          <w:szCs w:val="20"/>
        </w:rPr>
        <w:t>Advocate for public education funding, working in partnership with government ministries.</w:t>
      </w:r>
    </w:p>
    <w:p w14:paraId="79D1FEBA" w14:textId="3F5A161E" w:rsidR="53D252E9" w:rsidRPr="00655C0D" w:rsidRDefault="53D252E9" w:rsidP="00655C0D">
      <w:pPr>
        <w:pStyle w:val="ListParagraph"/>
        <w:numPr>
          <w:ilvl w:val="0"/>
          <w:numId w:val="2"/>
        </w:numPr>
        <w:spacing w:before="240" w:after="240"/>
        <w:rPr>
          <w:rFonts w:ascii="Segoe UI" w:eastAsia="Segoe UI" w:hAnsi="Segoe UI" w:cs="Segoe UI"/>
          <w:sz w:val="20"/>
          <w:szCs w:val="20"/>
        </w:rPr>
      </w:pPr>
      <w:r w:rsidRPr="00655C0D">
        <w:rPr>
          <w:rFonts w:ascii="Segoe UI" w:eastAsia="Segoe UI" w:hAnsi="Segoe UI" w:cs="Segoe UI"/>
          <w:b/>
          <w:bCs/>
          <w:sz w:val="20"/>
          <w:szCs w:val="20"/>
        </w:rPr>
        <w:t xml:space="preserve">Operational Excellence: </w:t>
      </w:r>
      <w:r w:rsidRPr="00655C0D">
        <w:rPr>
          <w:rFonts w:ascii="Segoe UI" w:eastAsia="Segoe UI" w:hAnsi="Segoe UI" w:cs="Segoe UI"/>
          <w:sz w:val="20"/>
          <w:szCs w:val="20"/>
        </w:rPr>
        <w:t>Manage the Board’s operations and administration with a focus on transparency, accountability, and fiscal responsibility.</w:t>
      </w:r>
    </w:p>
    <w:p w14:paraId="6F083A12" w14:textId="204A2BDA" w:rsidR="53D252E9" w:rsidRPr="00655C0D" w:rsidRDefault="53D252E9" w:rsidP="00655C0D">
      <w:pPr>
        <w:pStyle w:val="ListParagraph"/>
        <w:numPr>
          <w:ilvl w:val="0"/>
          <w:numId w:val="2"/>
        </w:numPr>
        <w:spacing w:before="240" w:after="240"/>
        <w:rPr>
          <w:rFonts w:ascii="Segoe UI" w:eastAsia="Segoe UI" w:hAnsi="Segoe UI" w:cs="Segoe UI"/>
          <w:sz w:val="20"/>
          <w:szCs w:val="20"/>
        </w:rPr>
      </w:pPr>
      <w:r w:rsidRPr="00655C0D">
        <w:rPr>
          <w:rFonts w:ascii="Segoe UI" w:eastAsia="Segoe UI" w:hAnsi="Segoe UI" w:cs="Segoe UI"/>
          <w:b/>
          <w:bCs/>
          <w:sz w:val="20"/>
          <w:szCs w:val="20"/>
        </w:rPr>
        <w:lastRenderedPageBreak/>
        <w:t>Empower Staff Leadership:</w:t>
      </w:r>
      <w:r w:rsidRPr="00655C0D">
        <w:rPr>
          <w:rFonts w:ascii="Segoe UI" w:eastAsia="Segoe UI" w:hAnsi="Segoe UI" w:cs="Segoe UI"/>
          <w:sz w:val="20"/>
          <w:szCs w:val="20"/>
        </w:rPr>
        <w:t xml:space="preserve"> Foster a motivating work environment, promoting leadership development across the organization, building a succession planning framework, and empowering staff at all levels to drive educational success.</w:t>
      </w:r>
    </w:p>
    <w:p w14:paraId="70E7D11A" w14:textId="34B8AC45" w:rsidR="53D252E9" w:rsidRPr="00655C0D" w:rsidRDefault="564D4ECD" w:rsidP="00655C0D">
      <w:pPr>
        <w:pStyle w:val="ListParagraph"/>
        <w:numPr>
          <w:ilvl w:val="0"/>
          <w:numId w:val="2"/>
        </w:numPr>
        <w:spacing w:before="240" w:after="240"/>
        <w:rPr>
          <w:rFonts w:ascii="Segoe UI" w:eastAsia="Segoe UI" w:hAnsi="Segoe UI" w:cs="Segoe UI"/>
          <w:sz w:val="20"/>
          <w:szCs w:val="20"/>
        </w:rPr>
      </w:pPr>
      <w:r w:rsidRPr="00655C0D">
        <w:rPr>
          <w:rFonts w:ascii="Segoe UI" w:eastAsia="Segoe UI" w:hAnsi="Segoe UI" w:cs="Segoe UI"/>
          <w:b/>
          <w:bCs/>
          <w:sz w:val="20"/>
          <w:szCs w:val="20"/>
        </w:rPr>
        <w:t xml:space="preserve">Champion Equity and Inclusion: </w:t>
      </w:r>
      <w:r w:rsidRPr="00655C0D">
        <w:rPr>
          <w:rFonts w:ascii="Segoe UI" w:eastAsia="Segoe UI" w:hAnsi="Segoe UI" w:cs="Segoe UI"/>
          <w:sz w:val="20"/>
          <w:szCs w:val="20"/>
        </w:rPr>
        <w:t>Uphold human rights, dismantle systemic barriers</w:t>
      </w:r>
      <w:r w:rsidRPr="00655C0D">
        <w:rPr>
          <w:rFonts w:ascii="Segoe UI" w:eastAsia="Segoe UI" w:hAnsi="Segoe UI" w:cs="Segoe UI"/>
          <w:color w:val="000000" w:themeColor="text1"/>
          <w:sz w:val="20"/>
          <w:szCs w:val="20"/>
        </w:rPr>
        <w:t xml:space="preserve">, oversee the implementation of the TDSB </w:t>
      </w:r>
      <w:r w:rsidRPr="00655C0D">
        <w:rPr>
          <w:rFonts w:ascii="Segoe UI" w:eastAsia="Segoe UI" w:hAnsi="Segoe UI" w:cs="Segoe UI"/>
          <w:i/>
          <w:iCs/>
          <w:color w:val="000000" w:themeColor="text1"/>
          <w:sz w:val="20"/>
          <w:szCs w:val="20"/>
        </w:rPr>
        <w:t xml:space="preserve">Combatting Hate and Racism: Student Learning Strategy </w:t>
      </w:r>
      <w:r w:rsidRPr="00655C0D">
        <w:rPr>
          <w:rFonts w:ascii="Segoe UI" w:eastAsia="Segoe UI" w:hAnsi="Segoe UI" w:cs="Segoe UI"/>
          <w:color w:val="000000" w:themeColor="text1"/>
          <w:sz w:val="20"/>
          <w:szCs w:val="20"/>
        </w:rPr>
        <w:t>and champion anti-oppression, anti-racism, and decolonization frameworks, with a deep com</w:t>
      </w:r>
      <w:r w:rsidRPr="00655C0D">
        <w:rPr>
          <w:rFonts w:ascii="Segoe UI" w:eastAsia="Segoe UI" w:hAnsi="Segoe UI" w:cs="Segoe UI"/>
          <w:sz w:val="20"/>
          <w:szCs w:val="20"/>
        </w:rPr>
        <w:t>mitment to Indigenous rights and perspectives.</w:t>
      </w:r>
    </w:p>
    <w:p w14:paraId="5157D675" w14:textId="6EA229DB" w:rsidR="53D252E9" w:rsidRPr="00655C0D" w:rsidRDefault="53D252E9" w:rsidP="00655C0D">
      <w:pPr>
        <w:spacing w:before="240" w:after="240"/>
        <w:rPr>
          <w:rFonts w:ascii="Segoe UI" w:eastAsia="Segoe UI" w:hAnsi="Segoe UI" w:cs="Segoe UI"/>
          <w:sz w:val="20"/>
          <w:szCs w:val="20"/>
        </w:rPr>
      </w:pPr>
      <w:r w:rsidRPr="00655C0D">
        <w:rPr>
          <w:rFonts w:ascii="Segoe UI" w:eastAsia="Segoe UI" w:hAnsi="Segoe UI" w:cs="Segoe UI"/>
          <w:b/>
          <w:bCs/>
          <w:sz w:val="20"/>
          <w:szCs w:val="20"/>
        </w:rPr>
        <w:t>Candidate Profile</w:t>
      </w:r>
      <w:r w:rsidRPr="00655C0D">
        <w:rPr>
          <w:rFonts w:ascii="Segoe UI" w:hAnsi="Segoe UI" w:cs="Segoe UI"/>
        </w:rPr>
        <w:br/>
      </w:r>
      <w:r w:rsidRPr="00655C0D">
        <w:rPr>
          <w:rFonts w:ascii="Segoe UI" w:hAnsi="Segoe UI" w:cs="Segoe UI"/>
        </w:rPr>
        <w:br/>
      </w:r>
      <w:r w:rsidRPr="00655C0D">
        <w:rPr>
          <w:rFonts w:ascii="Segoe UI" w:eastAsia="Segoe UI" w:hAnsi="Segoe UI" w:cs="Segoe UI"/>
          <w:sz w:val="20"/>
          <w:szCs w:val="20"/>
        </w:rPr>
        <w:t>The ideal candidate is a transformative and strategic leader in the public education sector with deep experience in K-12 education or a related field. You are an inspirational visionary with a passion for student success, bringing both a local understanding and a global perspective. You have a proven track record of removing systemic barriers to equity, enhancing student well-being, and achieving measurable academic success.</w:t>
      </w:r>
    </w:p>
    <w:p w14:paraId="73B4D562" w14:textId="6E391232" w:rsidR="53D252E9" w:rsidRPr="00655C0D" w:rsidRDefault="564D4ECD" w:rsidP="00655C0D">
      <w:pPr>
        <w:spacing w:before="240" w:after="240"/>
        <w:rPr>
          <w:rFonts w:ascii="Segoe UI" w:eastAsia="Segoe UI" w:hAnsi="Segoe UI" w:cs="Segoe UI"/>
          <w:sz w:val="20"/>
          <w:szCs w:val="20"/>
        </w:rPr>
      </w:pPr>
      <w:r w:rsidRPr="00655C0D">
        <w:rPr>
          <w:rFonts w:ascii="Segoe UI" w:eastAsia="Segoe UI" w:hAnsi="Segoe UI" w:cs="Segoe UI"/>
          <w:sz w:val="20"/>
          <w:szCs w:val="20"/>
        </w:rPr>
        <w:t>With a commitment to anti-racism</w:t>
      </w:r>
      <w:r w:rsidRPr="00655C0D">
        <w:rPr>
          <w:rFonts w:ascii="Segoe UI" w:eastAsia="Segoe UI" w:hAnsi="Segoe UI" w:cs="Segoe UI"/>
          <w:color w:val="000000" w:themeColor="text1"/>
          <w:sz w:val="20"/>
          <w:szCs w:val="20"/>
        </w:rPr>
        <w:t>, anti-Black racism, Indigenous education, and equity-driven leadership, you excel in fostering inclusive environments that support the success of diverse students and communities. Your leadership style r</w:t>
      </w:r>
      <w:r w:rsidRPr="00655C0D">
        <w:rPr>
          <w:rFonts w:ascii="Segoe UI" w:eastAsia="Segoe UI" w:hAnsi="Segoe UI" w:cs="Segoe UI"/>
          <w:sz w:val="20"/>
          <w:szCs w:val="20"/>
        </w:rPr>
        <w:t>eflects a focus on compassion, innovation, and collaboration, addressing current priorities in education such as mental health, community partnerships, and navigating the complexities of post-pandemic education.</w:t>
      </w:r>
    </w:p>
    <w:p w14:paraId="21F24E94" w14:textId="68206C51" w:rsidR="53D252E9" w:rsidRPr="00655C0D" w:rsidRDefault="53D252E9" w:rsidP="00655C0D">
      <w:pPr>
        <w:spacing w:before="240" w:after="240"/>
        <w:rPr>
          <w:rFonts w:ascii="Segoe UI" w:eastAsia="Segoe UI" w:hAnsi="Segoe UI" w:cs="Segoe UI"/>
          <w:sz w:val="20"/>
          <w:szCs w:val="20"/>
        </w:rPr>
      </w:pPr>
      <w:r w:rsidRPr="00655C0D">
        <w:rPr>
          <w:rFonts w:ascii="Segoe UI" w:eastAsia="Segoe UI" w:hAnsi="Segoe UI" w:cs="Segoe UI"/>
          <w:sz w:val="20"/>
          <w:szCs w:val="20"/>
        </w:rPr>
        <w:t>You are adept at engaging stakeholders at all levels, building and maintaining strong relationships with students, parents, staff, unions, and government entities. As a resilient and empathetic problem solver, you thrive in complexity, offering creative and adaptive solutions to advance TDSB’s mission while promoting continuous improvement and service excellence.</w:t>
      </w:r>
    </w:p>
    <w:p w14:paraId="15135732" w14:textId="07485033" w:rsidR="3A7BF79A" w:rsidRPr="00655C0D" w:rsidRDefault="53D252E9" w:rsidP="00655C0D">
      <w:pPr>
        <w:spacing w:before="240" w:after="240"/>
        <w:rPr>
          <w:rFonts w:ascii="Segoe UI" w:eastAsia="Segoe UI" w:hAnsi="Segoe UI" w:cs="Segoe UI"/>
          <w:b/>
          <w:bCs/>
          <w:sz w:val="20"/>
          <w:szCs w:val="20"/>
        </w:rPr>
      </w:pPr>
      <w:r w:rsidRPr="00655C0D">
        <w:rPr>
          <w:rFonts w:ascii="Segoe UI" w:eastAsia="Segoe UI" w:hAnsi="Segoe UI" w:cs="Segoe UI"/>
          <w:b/>
          <w:bCs/>
          <w:sz w:val="20"/>
          <w:szCs w:val="20"/>
        </w:rPr>
        <w:t>Qualifications</w:t>
      </w:r>
    </w:p>
    <w:p w14:paraId="1BCB7666" w14:textId="02DCF1EA" w:rsidR="53D252E9" w:rsidRPr="00655C0D" w:rsidRDefault="53D252E9" w:rsidP="00655C0D">
      <w:pPr>
        <w:pStyle w:val="ListParagraph"/>
        <w:numPr>
          <w:ilvl w:val="0"/>
          <w:numId w:val="1"/>
        </w:numPr>
        <w:spacing w:after="0"/>
        <w:rPr>
          <w:rFonts w:ascii="Segoe UI" w:eastAsia="Segoe UI" w:hAnsi="Segoe UI" w:cs="Segoe UI"/>
          <w:sz w:val="20"/>
          <w:szCs w:val="20"/>
        </w:rPr>
      </w:pPr>
      <w:r w:rsidRPr="00655C0D">
        <w:rPr>
          <w:rFonts w:ascii="Segoe UI" w:eastAsia="Segoe UI" w:hAnsi="Segoe UI" w:cs="Segoe UI"/>
          <w:b/>
          <w:bCs/>
          <w:sz w:val="20"/>
          <w:szCs w:val="20"/>
        </w:rPr>
        <w:t xml:space="preserve">Educational Expertise: </w:t>
      </w:r>
      <w:r w:rsidRPr="00655C0D">
        <w:rPr>
          <w:rFonts w:ascii="Segoe UI" w:eastAsia="Segoe UI" w:hAnsi="Segoe UI" w:cs="Segoe UI"/>
          <w:sz w:val="20"/>
          <w:szCs w:val="20"/>
        </w:rPr>
        <w:t>A master’s degree or higher, with additional post-graduate education or relevant certifications being an asset.</w:t>
      </w:r>
    </w:p>
    <w:p w14:paraId="6170CCCF" w14:textId="5BA9CF58" w:rsidR="53D252E9" w:rsidRPr="00655C0D" w:rsidRDefault="53D252E9" w:rsidP="00655C0D">
      <w:pPr>
        <w:pStyle w:val="ListParagraph"/>
        <w:numPr>
          <w:ilvl w:val="0"/>
          <w:numId w:val="1"/>
        </w:numPr>
        <w:spacing w:before="240" w:after="240"/>
        <w:rPr>
          <w:rFonts w:ascii="Segoe UI" w:eastAsia="Segoe UI" w:hAnsi="Segoe UI" w:cs="Segoe UI"/>
          <w:sz w:val="20"/>
          <w:szCs w:val="20"/>
        </w:rPr>
      </w:pPr>
      <w:r w:rsidRPr="00655C0D">
        <w:rPr>
          <w:rFonts w:ascii="Segoe UI" w:eastAsia="Segoe UI" w:hAnsi="Segoe UI" w:cs="Segoe UI"/>
          <w:b/>
          <w:bCs/>
          <w:sz w:val="20"/>
          <w:szCs w:val="20"/>
        </w:rPr>
        <w:t xml:space="preserve">Leadership in Large Organizations: </w:t>
      </w:r>
      <w:r w:rsidRPr="00655C0D">
        <w:rPr>
          <w:rFonts w:ascii="Segoe UI" w:eastAsia="Segoe UI" w:hAnsi="Segoe UI" w:cs="Segoe UI"/>
          <w:sz w:val="20"/>
          <w:szCs w:val="20"/>
        </w:rPr>
        <w:t>Expertise in leading large, diverse organizations with a focus on academic excellence, equity, and inclusion, ideally within a large urban school district.</w:t>
      </w:r>
    </w:p>
    <w:p w14:paraId="2F89330C" w14:textId="070B59B1" w:rsidR="53D252E9" w:rsidRPr="00655C0D" w:rsidRDefault="53D252E9" w:rsidP="00655C0D">
      <w:pPr>
        <w:pStyle w:val="ListParagraph"/>
        <w:numPr>
          <w:ilvl w:val="0"/>
          <w:numId w:val="1"/>
        </w:numPr>
        <w:spacing w:before="240" w:after="240"/>
        <w:rPr>
          <w:rFonts w:ascii="Segoe UI" w:eastAsia="Segoe UI" w:hAnsi="Segoe UI" w:cs="Segoe UI"/>
          <w:sz w:val="20"/>
          <w:szCs w:val="20"/>
        </w:rPr>
      </w:pPr>
      <w:r w:rsidRPr="00655C0D">
        <w:rPr>
          <w:rFonts w:ascii="Segoe UI" w:eastAsia="Segoe UI" w:hAnsi="Segoe UI" w:cs="Segoe UI"/>
          <w:b/>
          <w:bCs/>
          <w:sz w:val="20"/>
          <w:szCs w:val="20"/>
        </w:rPr>
        <w:t xml:space="preserve">Board Governance Experience: </w:t>
      </w:r>
      <w:r w:rsidRPr="00655C0D">
        <w:rPr>
          <w:rFonts w:ascii="Segoe UI" w:eastAsia="Segoe UI" w:hAnsi="Segoe UI" w:cs="Segoe UI"/>
          <w:sz w:val="20"/>
          <w:szCs w:val="20"/>
        </w:rPr>
        <w:t>Experience reporting to a Board and representing a variety of highly diverse communities.</w:t>
      </w:r>
    </w:p>
    <w:p w14:paraId="1C7D2EDB" w14:textId="5E3A3168" w:rsidR="53D252E9" w:rsidRPr="00655C0D" w:rsidRDefault="53D252E9" w:rsidP="00655C0D">
      <w:pPr>
        <w:pStyle w:val="ListParagraph"/>
        <w:numPr>
          <w:ilvl w:val="0"/>
          <w:numId w:val="1"/>
        </w:numPr>
        <w:spacing w:before="240" w:after="240"/>
        <w:rPr>
          <w:rFonts w:ascii="Segoe UI" w:eastAsia="Segoe UI" w:hAnsi="Segoe UI" w:cs="Segoe UI"/>
          <w:sz w:val="20"/>
          <w:szCs w:val="20"/>
        </w:rPr>
      </w:pPr>
      <w:r w:rsidRPr="00655C0D">
        <w:rPr>
          <w:rFonts w:ascii="Segoe UI" w:eastAsia="Segoe UI" w:hAnsi="Segoe UI" w:cs="Segoe UI"/>
          <w:b/>
          <w:bCs/>
          <w:sz w:val="20"/>
          <w:szCs w:val="20"/>
        </w:rPr>
        <w:t>Union Relations:</w:t>
      </w:r>
      <w:r w:rsidRPr="00655C0D">
        <w:rPr>
          <w:rFonts w:ascii="Segoe UI" w:eastAsia="Segoe UI" w:hAnsi="Segoe UI" w:cs="Segoe UI"/>
          <w:sz w:val="20"/>
          <w:szCs w:val="20"/>
        </w:rPr>
        <w:t xml:space="preserve"> Experience in navigating complex unionized environments and maintaining effective communication with a range of stakeholders.</w:t>
      </w:r>
    </w:p>
    <w:p w14:paraId="64943262" w14:textId="6658EB0A" w:rsidR="53D252E9" w:rsidRPr="00655C0D" w:rsidRDefault="53D252E9" w:rsidP="00655C0D">
      <w:pPr>
        <w:pStyle w:val="ListParagraph"/>
        <w:numPr>
          <w:ilvl w:val="0"/>
          <w:numId w:val="1"/>
        </w:numPr>
        <w:spacing w:before="240" w:after="240"/>
        <w:rPr>
          <w:rFonts w:ascii="Segoe UI" w:eastAsia="Segoe UI" w:hAnsi="Segoe UI" w:cs="Segoe UI"/>
          <w:sz w:val="20"/>
          <w:szCs w:val="20"/>
        </w:rPr>
      </w:pPr>
      <w:r w:rsidRPr="00655C0D">
        <w:rPr>
          <w:rFonts w:ascii="Segoe UI" w:eastAsia="Segoe UI" w:hAnsi="Segoe UI" w:cs="Segoe UI"/>
          <w:b/>
          <w:bCs/>
          <w:sz w:val="20"/>
          <w:szCs w:val="20"/>
        </w:rPr>
        <w:t>Equity and Indigenous Frameworks:</w:t>
      </w:r>
      <w:r w:rsidRPr="00655C0D">
        <w:rPr>
          <w:rFonts w:ascii="Segoe UI" w:eastAsia="Segoe UI" w:hAnsi="Segoe UI" w:cs="Segoe UI"/>
          <w:sz w:val="20"/>
          <w:szCs w:val="20"/>
        </w:rPr>
        <w:t xml:space="preserve"> Experience with anti-racism, anti-oppression, and Indigenous education frameworks.</w:t>
      </w:r>
    </w:p>
    <w:p w14:paraId="6455DBF8" w14:textId="20613105" w:rsidR="53D252E9" w:rsidRPr="00655C0D" w:rsidRDefault="53D252E9" w:rsidP="00655C0D">
      <w:pPr>
        <w:pStyle w:val="ListParagraph"/>
        <w:numPr>
          <w:ilvl w:val="1"/>
          <w:numId w:val="1"/>
        </w:numPr>
        <w:spacing w:before="240" w:after="240"/>
        <w:rPr>
          <w:rFonts w:ascii="Segoe UI" w:eastAsia="Segoe UI" w:hAnsi="Segoe UI" w:cs="Segoe UI"/>
          <w:sz w:val="20"/>
          <w:szCs w:val="20"/>
        </w:rPr>
      </w:pPr>
      <w:r w:rsidRPr="00655C0D">
        <w:rPr>
          <w:rFonts w:ascii="Segoe UI" w:eastAsia="Segoe UI" w:hAnsi="Segoe UI" w:cs="Segoe UI"/>
          <w:sz w:val="20"/>
          <w:szCs w:val="20"/>
        </w:rPr>
        <w:t>Demonstrated understanding of the Truth and Reconciliation Commission (TRC) Calls to Action and their implementation within educational settings.</w:t>
      </w:r>
    </w:p>
    <w:p w14:paraId="628DBEF6" w14:textId="614F5330" w:rsidR="53D252E9" w:rsidRPr="00655C0D" w:rsidRDefault="53D252E9" w:rsidP="00655C0D">
      <w:pPr>
        <w:pStyle w:val="ListParagraph"/>
        <w:numPr>
          <w:ilvl w:val="0"/>
          <w:numId w:val="1"/>
        </w:numPr>
        <w:spacing w:before="240" w:after="240"/>
        <w:rPr>
          <w:rFonts w:ascii="Segoe UI" w:eastAsia="Segoe UI" w:hAnsi="Segoe UI" w:cs="Segoe UI"/>
          <w:sz w:val="20"/>
          <w:szCs w:val="20"/>
        </w:rPr>
      </w:pPr>
      <w:r w:rsidRPr="00655C0D">
        <w:rPr>
          <w:rFonts w:ascii="Segoe UI" w:eastAsia="Segoe UI" w:hAnsi="Segoe UI" w:cs="Segoe UI"/>
          <w:b/>
          <w:bCs/>
          <w:sz w:val="20"/>
          <w:szCs w:val="20"/>
        </w:rPr>
        <w:lastRenderedPageBreak/>
        <w:t>Communication and Political Acuity:</w:t>
      </w:r>
      <w:r w:rsidRPr="00655C0D">
        <w:rPr>
          <w:rFonts w:ascii="Segoe UI" w:eastAsia="Segoe UI" w:hAnsi="Segoe UI" w:cs="Segoe UI"/>
          <w:sz w:val="20"/>
          <w:szCs w:val="20"/>
        </w:rPr>
        <w:t xml:space="preserve"> Strong communication, relationship-building, and political acuity, with experience leading organizational change in a large school district.</w:t>
      </w:r>
    </w:p>
    <w:p w14:paraId="173B682A" w14:textId="69DEA6BB" w:rsidR="53D252E9" w:rsidRPr="00655C0D" w:rsidRDefault="53D252E9" w:rsidP="00655C0D">
      <w:pPr>
        <w:pStyle w:val="ListParagraph"/>
        <w:numPr>
          <w:ilvl w:val="0"/>
          <w:numId w:val="1"/>
        </w:numPr>
        <w:spacing w:before="240" w:after="240"/>
        <w:rPr>
          <w:rFonts w:ascii="Segoe UI" w:eastAsia="Segoe UI" w:hAnsi="Segoe UI" w:cs="Segoe UI"/>
          <w:sz w:val="20"/>
          <w:szCs w:val="20"/>
        </w:rPr>
      </w:pPr>
      <w:r w:rsidRPr="00655C0D">
        <w:rPr>
          <w:rFonts w:ascii="Segoe UI" w:eastAsia="Segoe UI" w:hAnsi="Segoe UI" w:cs="Segoe UI"/>
          <w:b/>
          <w:bCs/>
          <w:sz w:val="20"/>
          <w:szCs w:val="20"/>
        </w:rPr>
        <w:t xml:space="preserve">Continuous Learning: </w:t>
      </w:r>
      <w:r w:rsidRPr="00655C0D">
        <w:rPr>
          <w:rFonts w:ascii="Segoe UI" w:eastAsia="Segoe UI" w:hAnsi="Segoe UI" w:cs="Segoe UI"/>
          <w:sz w:val="20"/>
          <w:szCs w:val="20"/>
        </w:rPr>
        <w:t>Commitment to continuous learning and professional development, staying at the forefront of evolving educational trends and frameworks.</w:t>
      </w:r>
    </w:p>
    <w:p w14:paraId="2501D36C" w14:textId="1D67CE53" w:rsidR="727065F7" w:rsidRPr="00655C0D" w:rsidRDefault="727065F7" w:rsidP="00655C0D">
      <w:pPr>
        <w:pStyle w:val="ListParagraph"/>
        <w:spacing w:after="0"/>
        <w:rPr>
          <w:rFonts w:ascii="Segoe UI" w:eastAsia="Segoe UI" w:hAnsi="Segoe UI" w:cs="Segoe UI"/>
          <w:sz w:val="20"/>
          <w:szCs w:val="20"/>
        </w:rPr>
      </w:pPr>
    </w:p>
    <w:p w14:paraId="6B208A41" w14:textId="7B96899F" w:rsidR="006D0FAC" w:rsidRPr="00655C0D" w:rsidRDefault="53D252E9" w:rsidP="30A230BC">
      <w:pPr>
        <w:spacing w:after="120"/>
        <w:rPr>
          <w:rStyle w:val="Hyperlink"/>
          <w:rFonts w:ascii="Segoe UI" w:eastAsia="Segoe UI" w:hAnsi="Segoe UI" w:cs="Segoe UI"/>
          <w:sz w:val="20"/>
          <w:szCs w:val="20"/>
        </w:rPr>
      </w:pPr>
      <w:r w:rsidRPr="30A230BC">
        <w:rPr>
          <w:rFonts w:ascii="Segoe UI" w:eastAsia="Segoe UI" w:hAnsi="Segoe UI" w:cs="Segoe UI"/>
          <w:sz w:val="20"/>
          <w:szCs w:val="20"/>
        </w:rPr>
        <w:t xml:space="preserve">To apply to this role in public education, </w:t>
      </w:r>
      <w:r w:rsidRPr="30A230BC">
        <w:rPr>
          <w:rFonts w:ascii="Segoe UI" w:eastAsia="Segoe UI" w:hAnsi="Segoe UI" w:cs="Segoe UI"/>
          <w:color w:val="000000" w:themeColor="text1"/>
          <w:sz w:val="20"/>
          <w:szCs w:val="20"/>
        </w:rPr>
        <w:t xml:space="preserve">submit your application to </w:t>
      </w:r>
      <w:r w:rsidRPr="30A230BC">
        <w:rPr>
          <w:rFonts w:ascii="Segoe UI" w:eastAsia="Segoe UI" w:hAnsi="Segoe UI" w:cs="Segoe UI"/>
          <w:b/>
          <w:bCs/>
          <w:color w:val="000000" w:themeColor="text1"/>
          <w:sz w:val="20"/>
          <w:szCs w:val="20"/>
        </w:rPr>
        <w:t>Phelps</w:t>
      </w:r>
      <w:r w:rsidRPr="30A230BC">
        <w:rPr>
          <w:rFonts w:ascii="Segoe UI" w:eastAsia="Segoe UI" w:hAnsi="Segoe UI" w:cs="Segoe UI"/>
          <w:color w:val="000000" w:themeColor="text1"/>
          <w:sz w:val="20"/>
          <w:szCs w:val="20"/>
        </w:rPr>
        <w:t xml:space="preserve"> by clicking</w:t>
      </w:r>
      <w:r w:rsidR="5283AE82" w:rsidRPr="30A230BC">
        <w:rPr>
          <w:rFonts w:ascii="Segoe UI" w:eastAsia="Segoe UI" w:hAnsi="Segoe UI" w:cs="Segoe UI"/>
          <w:color w:val="000000" w:themeColor="text1"/>
          <w:sz w:val="20"/>
          <w:szCs w:val="20"/>
        </w:rPr>
        <w:t xml:space="preserve">: </w:t>
      </w:r>
      <w:hyperlink r:id="rId9">
        <w:r w:rsidR="3E26BF57" w:rsidRPr="30A230BC">
          <w:rPr>
            <w:rStyle w:val="Hyperlink"/>
            <w:rFonts w:ascii="Segoe UI" w:eastAsia="Segoe UI" w:hAnsi="Segoe UI" w:cs="Segoe UI"/>
            <w:sz w:val="20"/>
            <w:szCs w:val="20"/>
          </w:rPr>
          <w:t>https://bit.ly/3Yd7zrl</w:t>
        </w:r>
      </w:hyperlink>
    </w:p>
    <w:p w14:paraId="17582036" w14:textId="4AF13B4D" w:rsidR="006D0FAC" w:rsidRPr="00655C0D" w:rsidRDefault="53D252E9" w:rsidP="00655C0D">
      <w:pPr>
        <w:spacing w:after="120"/>
        <w:rPr>
          <w:rFonts w:ascii="Segoe UI" w:eastAsia="Segoe UI" w:hAnsi="Segoe UI" w:cs="Segoe UI"/>
          <w:color w:val="4EA72E" w:themeColor="accent6"/>
          <w:sz w:val="20"/>
          <w:szCs w:val="20"/>
        </w:rPr>
      </w:pPr>
      <w:r w:rsidRPr="00655C0D">
        <w:rPr>
          <w:rFonts w:ascii="Segoe UI" w:eastAsia="Segoe UI" w:hAnsi="Segoe UI" w:cs="Segoe UI"/>
          <w:color w:val="000000" w:themeColor="text1"/>
          <w:sz w:val="20"/>
          <w:szCs w:val="20"/>
        </w:rPr>
        <w:t xml:space="preserve">Application deadline: </w:t>
      </w:r>
      <w:r w:rsidRPr="00655C0D">
        <w:rPr>
          <w:rFonts w:ascii="Segoe UI" w:eastAsia="Segoe UI" w:hAnsi="Segoe UI" w:cs="Segoe UI"/>
          <w:color w:val="4EA72E" w:themeColor="accent6"/>
          <w:sz w:val="20"/>
          <w:szCs w:val="20"/>
        </w:rPr>
        <w:t xml:space="preserve">November 3, 2024 </w:t>
      </w:r>
    </w:p>
    <w:p w14:paraId="2C078E63" w14:textId="3A4EBAE6" w:rsidR="006D0FAC" w:rsidRDefault="006D0FAC"/>
    <w:sectPr w:rsidR="006D0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35BE5"/>
    <w:multiLevelType w:val="hybridMultilevel"/>
    <w:tmpl w:val="FFFFFFFF"/>
    <w:lvl w:ilvl="0" w:tplc="C6B0CDE4">
      <w:start w:val="1"/>
      <w:numFmt w:val="bullet"/>
      <w:lvlText w:val=""/>
      <w:lvlJc w:val="left"/>
      <w:pPr>
        <w:ind w:left="720" w:hanging="360"/>
      </w:pPr>
      <w:rPr>
        <w:rFonts w:ascii="Symbol" w:hAnsi="Symbol" w:hint="default"/>
      </w:rPr>
    </w:lvl>
    <w:lvl w:ilvl="1" w:tplc="641E2942">
      <w:start w:val="1"/>
      <w:numFmt w:val="bullet"/>
      <w:lvlText w:val="o"/>
      <w:lvlJc w:val="left"/>
      <w:pPr>
        <w:ind w:left="1440" w:hanging="360"/>
      </w:pPr>
      <w:rPr>
        <w:rFonts w:ascii="Courier New" w:hAnsi="Courier New" w:hint="default"/>
      </w:rPr>
    </w:lvl>
    <w:lvl w:ilvl="2" w:tplc="40D23B0C">
      <w:start w:val="1"/>
      <w:numFmt w:val="bullet"/>
      <w:lvlText w:val=""/>
      <w:lvlJc w:val="left"/>
      <w:pPr>
        <w:ind w:left="2160" w:hanging="360"/>
      </w:pPr>
      <w:rPr>
        <w:rFonts w:ascii="Wingdings" w:hAnsi="Wingdings" w:hint="default"/>
      </w:rPr>
    </w:lvl>
    <w:lvl w:ilvl="3" w:tplc="ABFA1ECE">
      <w:start w:val="1"/>
      <w:numFmt w:val="bullet"/>
      <w:lvlText w:val=""/>
      <w:lvlJc w:val="left"/>
      <w:pPr>
        <w:ind w:left="2880" w:hanging="360"/>
      </w:pPr>
      <w:rPr>
        <w:rFonts w:ascii="Symbol" w:hAnsi="Symbol" w:hint="default"/>
      </w:rPr>
    </w:lvl>
    <w:lvl w:ilvl="4" w:tplc="416417D2">
      <w:start w:val="1"/>
      <w:numFmt w:val="bullet"/>
      <w:lvlText w:val="o"/>
      <w:lvlJc w:val="left"/>
      <w:pPr>
        <w:ind w:left="3600" w:hanging="360"/>
      </w:pPr>
      <w:rPr>
        <w:rFonts w:ascii="Courier New" w:hAnsi="Courier New" w:hint="default"/>
      </w:rPr>
    </w:lvl>
    <w:lvl w:ilvl="5" w:tplc="362A3512">
      <w:start w:val="1"/>
      <w:numFmt w:val="bullet"/>
      <w:lvlText w:val=""/>
      <w:lvlJc w:val="left"/>
      <w:pPr>
        <w:ind w:left="4320" w:hanging="360"/>
      </w:pPr>
      <w:rPr>
        <w:rFonts w:ascii="Wingdings" w:hAnsi="Wingdings" w:hint="default"/>
      </w:rPr>
    </w:lvl>
    <w:lvl w:ilvl="6" w:tplc="6890EB1E">
      <w:start w:val="1"/>
      <w:numFmt w:val="bullet"/>
      <w:lvlText w:val=""/>
      <w:lvlJc w:val="left"/>
      <w:pPr>
        <w:ind w:left="5040" w:hanging="360"/>
      </w:pPr>
      <w:rPr>
        <w:rFonts w:ascii="Symbol" w:hAnsi="Symbol" w:hint="default"/>
      </w:rPr>
    </w:lvl>
    <w:lvl w:ilvl="7" w:tplc="8CE831D6">
      <w:start w:val="1"/>
      <w:numFmt w:val="bullet"/>
      <w:lvlText w:val="o"/>
      <w:lvlJc w:val="left"/>
      <w:pPr>
        <w:ind w:left="5760" w:hanging="360"/>
      </w:pPr>
      <w:rPr>
        <w:rFonts w:ascii="Courier New" w:hAnsi="Courier New" w:hint="default"/>
      </w:rPr>
    </w:lvl>
    <w:lvl w:ilvl="8" w:tplc="5BF649BC">
      <w:start w:val="1"/>
      <w:numFmt w:val="bullet"/>
      <w:lvlText w:val=""/>
      <w:lvlJc w:val="left"/>
      <w:pPr>
        <w:ind w:left="6480" w:hanging="360"/>
      </w:pPr>
      <w:rPr>
        <w:rFonts w:ascii="Wingdings" w:hAnsi="Wingdings" w:hint="default"/>
      </w:rPr>
    </w:lvl>
  </w:abstractNum>
  <w:abstractNum w:abstractNumId="1" w15:restartNumberingAfterBreak="0">
    <w:nsid w:val="67C37C0D"/>
    <w:multiLevelType w:val="hybridMultilevel"/>
    <w:tmpl w:val="FFFFFFFF"/>
    <w:lvl w:ilvl="0" w:tplc="04047ABC">
      <w:start w:val="1"/>
      <w:numFmt w:val="bullet"/>
      <w:lvlText w:val=""/>
      <w:lvlJc w:val="left"/>
      <w:pPr>
        <w:ind w:left="720" w:hanging="360"/>
      </w:pPr>
      <w:rPr>
        <w:rFonts w:ascii="Symbol" w:hAnsi="Symbol" w:hint="default"/>
      </w:rPr>
    </w:lvl>
    <w:lvl w:ilvl="1" w:tplc="FD289254">
      <w:start w:val="1"/>
      <w:numFmt w:val="bullet"/>
      <w:lvlText w:val="o"/>
      <w:lvlJc w:val="left"/>
      <w:pPr>
        <w:ind w:left="1440" w:hanging="360"/>
      </w:pPr>
      <w:rPr>
        <w:rFonts w:ascii="Courier New" w:hAnsi="Courier New" w:hint="default"/>
      </w:rPr>
    </w:lvl>
    <w:lvl w:ilvl="2" w:tplc="10C8375E">
      <w:start w:val="1"/>
      <w:numFmt w:val="bullet"/>
      <w:lvlText w:val=""/>
      <w:lvlJc w:val="left"/>
      <w:pPr>
        <w:ind w:left="2160" w:hanging="360"/>
      </w:pPr>
      <w:rPr>
        <w:rFonts w:ascii="Wingdings" w:hAnsi="Wingdings" w:hint="default"/>
      </w:rPr>
    </w:lvl>
    <w:lvl w:ilvl="3" w:tplc="84F2AA74">
      <w:start w:val="1"/>
      <w:numFmt w:val="bullet"/>
      <w:lvlText w:val=""/>
      <w:lvlJc w:val="left"/>
      <w:pPr>
        <w:ind w:left="2880" w:hanging="360"/>
      </w:pPr>
      <w:rPr>
        <w:rFonts w:ascii="Symbol" w:hAnsi="Symbol" w:hint="default"/>
      </w:rPr>
    </w:lvl>
    <w:lvl w:ilvl="4" w:tplc="BF5EF54C">
      <w:start w:val="1"/>
      <w:numFmt w:val="bullet"/>
      <w:lvlText w:val="o"/>
      <w:lvlJc w:val="left"/>
      <w:pPr>
        <w:ind w:left="3600" w:hanging="360"/>
      </w:pPr>
      <w:rPr>
        <w:rFonts w:ascii="Courier New" w:hAnsi="Courier New" w:hint="default"/>
      </w:rPr>
    </w:lvl>
    <w:lvl w:ilvl="5" w:tplc="213EC58A">
      <w:start w:val="1"/>
      <w:numFmt w:val="bullet"/>
      <w:lvlText w:val=""/>
      <w:lvlJc w:val="left"/>
      <w:pPr>
        <w:ind w:left="4320" w:hanging="360"/>
      </w:pPr>
      <w:rPr>
        <w:rFonts w:ascii="Wingdings" w:hAnsi="Wingdings" w:hint="default"/>
      </w:rPr>
    </w:lvl>
    <w:lvl w:ilvl="6" w:tplc="CA14F0EA">
      <w:start w:val="1"/>
      <w:numFmt w:val="bullet"/>
      <w:lvlText w:val=""/>
      <w:lvlJc w:val="left"/>
      <w:pPr>
        <w:ind w:left="5040" w:hanging="360"/>
      </w:pPr>
      <w:rPr>
        <w:rFonts w:ascii="Symbol" w:hAnsi="Symbol" w:hint="default"/>
      </w:rPr>
    </w:lvl>
    <w:lvl w:ilvl="7" w:tplc="D06C54E0">
      <w:start w:val="1"/>
      <w:numFmt w:val="bullet"/>
      <w:lvlText w:val="o"/>
      <w:lvlJc w:val="left"/>
      <w:pPr>
        <w:ind w:left="5760" w:hanging="360"/>
      </w:pPr>
      <w:rPr>
        <w:rFonts w:ascii="Courier New" w:hAnsi="Courier New" w:hint="default"/>
      </w:rPr>
    </w:lvl>
    <w:lvl w:ilvl="8" w:tplc="72A81C82">
      <w:start w:val="1"/>
      <w:numFmt w:val="bullet"/>
      <w:lvlText w:val=""/>
      <w:lvlJc w:val="left"/>
      <w:pPr>
        <w:ind w:left="6480" w:hanging="360"/>
      </w:pPr>
      <w:rPr>
        <w:rFonts w:ascii="Wingdings" w:hAnsi="Wingdings" w:hint="default"/>
      </w:rPr>
    </w:lvl>
  </w:abstractNum>
  <w:num w:numId="1" w16cid:durableId="251162724">
    <w:abstractNumId w:val="0"/>
  </w:num>
  <w:num w:numId="2" w16cid:durableId="259529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41C5F2"/>
    <w:rsid w:val="00022478"/>
    <w:rsid w:val="00085687"/>
    <w:rsid w:val="000B0E83"/>
    <w:rsid w:val="00156561"/>
    <w:rsid w:val="001A262F"/>
    <w:rsid w:val="002B07FB"/>
    <w:rsid w:val="005888CE"/>
    <w:rsid w:val="00655C0D"/>
    <w:rsid w:val="006D0FAC"/>
    <w:rsid w:val="0070F24D"/>
    <w:rsid w:val="007B03A4"/>
    <w:rsid w:val="00887C43"/>
    <w:rsid w:val="00DC767A"/>
    <w:rsid w:val="00E2412E"/>
    <w:rsid w:val="06211E89"/>
    <w:rsid w:val="068A8281"/>
    <w:rsid w:val="07CB6A87"/>
    <w:rsid w:val="0993EBAE"/>
    <w:rsid w:val="0FFA7D57"/>
    <w:rsid w:val="10E98442"/>
    <w:rsid w:val="1443E312"/>
    <w:rsid w:val="1632BDD5"/>
    <w:rsid w:val="17B054F4"/>
    <w:rsid w:val="1E40C403"/>
    <w:rsid w:val="25AD9B6E"/>
    <w:rsid w:val="266A2209"/>
    <w:rsid w:val="2AD604F7"/>
    <w:rsid w:val="2BF3E8F9"/>
    <w:rsid w:val="30A230BC"/>
    <w:rsid w:val="3441C5F2"/>
    <w:rsid w:val="355110F9"/>
    <w:rsid w:val="3A7BF79A"/>
    <w:rsid w:val="3CDECB3A"/>
    <w:rsid w:val="3E26BF57"/>
    <w:rsid w:val="3FD35263"/>
    <w:rsid w:val="40DC1EAB"/>
    <w:rsid w:val="45616EB4"/>
    <w:rsid w:val="46611616"/>
    <w:rsid w:val="47C9F7E0"/>
    <w:rsid w:val="483666C9"/>
    <w:rsid w:val="49306885"/>
    <w:rsid w:val="4B46C887"/>
    <w:rsid w:val="4E3F67D2"/>
    <w:rsid w:val="5283AE82"/>
    <w:rsid w:val="5373D7F6"/>
    <w:rsid w:val="53D252E9"/>
    <w:rsid w:val="564D4ECD"/>
    <w:rsid w:val="58AE30DF"/>
    <w:rsid w:val="59F09C29"/>
    <w:rsid w:val="5C194C04"/>
    <w:rsid w:val="5EA92416"/>
    <w:rsid w:val="5FAE7768"/>
    <w:rsid w:val="652652EC"/>
    <w:rsid w:val="6943CA2D"/>
    <w:rsid w:val="6981F5FD"/>
    <w:rsid w:val="699E5757"/>
    <w:rsid w:val="69EDBD6E"/>
    <w:rsid w:val="6F8CE9D3"/>
    <w:rsid w:val="727065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C5F2"/>
  <w15:chartTrackingRefBased/>
  <w15:docId w15:val="{123A64C5-0A7A-41F8-9DD1-C129B300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10E98442"/>
    <w:rPr>
      <w:rFonts w:asciiTheme="minorHAnsi" w:eastAsiaTheme="minorEastAsia" w:hAnsiTheme="minorHAnsi" w:cstheme="minorBidi"/>
      <w:sz w:val="24"/>
      <w:szCs w:val="24"/>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3Yd7z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3530CB518C4F4F9C1FD6C6534F2B81" ma:contentTypeVersion="18" ma:contentTypeDescription="Create a new document." ma:contentTypeScope="" ma:versionID="1a3a4fd2e3df43e99739b05ca3999071">
  <xsd:schema xmlns:xsd="http://www.w3.org/2001/XMLSchema" xmlns:xs="http://www.w3.org/2001/XMLSchema" xmlns:p="http://schemas.microsoft.com/office/2006/metadata/properties" xmlns:ns2="5d88ccbd-d779-4de9-9826-a613e4308400" xmlns:ns3="04f4bfb7-b4a1-46a5-b0a7-9f2620bc9a27" targetNamespace="http://schemas.microsoft.com/office/2006/metadata/properties" ma:root="true" ma:fieldsID="dc3e9a28dff364e38f7fb44d51e8f7e7" ns2:_="" ns3:_="">
    <xsd:import namespace="5d88ccbd-d779-4de9-9826-a613e4308400"/>
    <xsd:import namespace="04f4bfb7-b4a1-46a5-b0a7-9f2620bc9a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8ccbd-d779-4de9-9826-a613e4308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b8828-d2c7-474e-8e3f-7d85edc020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4bfb7-b4a1-46a5-b0a7-9f2620bc9a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32682e-aac4-486f-b1df-aaeed21fa4ac}" ma:internalName="TaxCatchAll" ma:showField="CatchAllData" ma:web="04f4bfb7-b4a1-46a5-b0a7-9f2620bc9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f4bfb7-b4a1-46a5-b0a7-9f2620bc9a27" xsi:nil="true"/>
    <lcf76f155ced4ddcb4097134ff3c332f xmlns="5d88ccbd-d779-4de9-9826-a613e43084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2C7A62-93B8-4397-88B3-1E3FA9E75D78}">
  <ds:schemaRefs>
    <ds:schemaRef ds:uri="http://schemas.microsoft.com/sharepoint/v3/contenttype/forms"/>
  </ds:schemaRefs>
</ds:datastoreItem>
</file>

<file path=customXml/itemProps2.xml><?xml version="1.0" encoding="utf-8"?>
<ds:datastoreItem xmlns:ds="http://schemas.openxmlformats.org/officeDocument/2006/customXml" ds:itemID="{B3F1C8C6-3F7B-45BA-99F6-B98923DDB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8ccbd-d779-4de9-9826-a613e4308400"/>
    <ds:schemaRef ds:uri="04f4bfb7-b4a1-46a5-b0a7-9f2620bc9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77EAA-3700-4E84-9022-D80FE6411889}">
  <ds:schemaRefs>
    <ds:schemaRef ds:uri="http://schemas.microsoft.com/office/2006/metadata/properties"/>
    <ds:schemaRef ds:uri="http://schemas.microsoft.com/office/infopath/2007/PartnerControls"/>
    <ds:schemaRef ds:uri="04f4bfb7-b4a1-46a5-b0a7-9f2620bc9a27"/>
    <ds:schemaRef ds:uri="5d88ccbd-d779-4de9-9826-a613e430840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4742</Characters>
  <Application>Microsoft Office Word</Application>
  <DocSecurity>0</DocSecurity>
  <Lines>87</Lines>
  <Paragraphs>27</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Teana Sacchetti</dc:creator>
  <cp:keywords/>
  <dc:description/>
  <cp:lastModifiedBy>Ken Bain</cp:lastModifiedBy>
  <cp:revision>2</cp:revision>
  <dcterms:created xsi:type="dcterms:W3CDTF">2024-10-09T19:52:00Z</dcterms:created>
  <dcterms:modified xsi:type="dcterms:W3CDTF">2024-10-09T19:52:00Z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0x010100383530CB518C4F4F9C1FD6C6534F2B81</vt:lpwstr>
  </property>
  <property fmtid="{D5CDD505-2E9C-101B-9397-08002B2CF9AE}" pid="3" name="MediaServiceImageTags">
    <vt:lpwstr/>
  </property>
</Properties>
</file>